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B" w:rsidRPr="006E2EC8" w:rsidRDefault="00C36976" w:rsidP="00691056">
      <w:pPr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 xml:space="preserve">OBRAZAC </w:t>
      </w:r>
      <w:r w:rsidR="007C460B" w:rsidRPr="006E2EC8">
        <w:rPr>
          <w:rStyle w:val="FontStyle16"/>
          <w:color w:val="000000" w:themeColor="text1"/>
        </w:rPr>
        <w:t>O OCJENI O POTREBI STRATEŠKE PROCJENE UTJECAJA NA OKOLIŠ</w:t>
      </w:r>
    </w:p>
    <w:p w:rsidR="007C460B" w:rsidRPr="006E2EC8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96476" w:rsidRPr="006E2EC8" w:rsidRDefault="00596476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056" w:rsidRPr="006E2EC8" w:rsidRDefault="00691056" w:rsidP="00470DD4">
      <w:pPr>
        <w:rPr>
          <w:rStyle w:val="FontStyle15"/>
          <w:rFonts w:ascii="Arial" w:hAnsi="Arial" w:cs="Arial"/>
          <w:color w:val="000000" w:themeColor="text1"/>
        </w:rPr>
      </w:pPr>
      <w:r w:rsidRPr="006E2EC8">
        <w:rPr>
          <w:rStyle w:val="FontStyle15"/>
          <w:rFonts w:ascii="Arial" w:hAnsi="Arial" w:cs="Arial"/>
          <w:color w:val="000000" w:themeColor="text1"/>
        </w:rPr>
        <w:t xml:space="preserve">A. </w:t>
      </w:r>
      <w:r w:rsidR="007C460B" w:rsidRPr="006E2EC8">
        <w:rPr>
          <w:rStyle w:val="FontStyle15"/>
          <w:rFonts w:ascii="Arial" w:hAnsi="Arial" w:cs="Arial"/>
          <w:color w:val="000000" w:themeColor="text1"/>
        </w:rPr>
        <w:t>Opći podaci o strategiji, planu ili programu (SPP)</w:t>
      </w:r>
    </w:p>
    <w:p w:rsidR="005B6D08" w:rsidRPr="006E2EC8" w:rsidRDefault="005B6D08" w:rsidP="00470DD4">
      <w:pPr>
        <w:rPr>
          <w:rStyle w:val="FontStyle15"/>
          <w:rFonts w:ascii="Arial" w:hAnsi="Arial" w:cs="Arial"/>
          <w:b/>
          <w:color w:val="000000" w:themeColor="text1"/>
        </w:rPr>
      </w:pPr>
    </w:p>
    <w:p w:rsidR="007C460B" w:rsidRPr="006E2EC8" w:rsidRDefault="007C460B">
      <w:pPr>
        <w:widowControl/>
        <w:spacing w:after="10" w:line="1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Naziv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C4" w:rsidRPr="006E2EC8" w:rsidRDefault="00B47175" w:rsidP="00416AC4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izmjene i dopune Prostornog plana uređenja 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Općine Sveti Ivan </w:t>
            </w:r>
            <w:proofErr w:type="spellStart"/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Žabno</w:t>
            </w:r>
            <w:proofErr w:type="spellEnd"/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(„Službeni glasnik Koprivničko-križevačke županije“,</w:t>
            </w:r>
          </w:p>
          <w:p w:rsidR="00AA1A22" w:rsidRPr="006E2EC8" w:rsidRDefault="00416AC4" w:rsidP="00416AC4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broj 2/05, 5/09 i 1/11)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Nadležno tijelo za izradu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56" w:rsidRPr="006E2EC8" w:rsidRDefault="00D6290B" w:rsidP="00D6290B">
            <w:pPr>
              <w:shd w:val="clear" w:color="auto" w:fill="FFFFFF"/>
              <w:ind w:right="-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Općina Sveti Ivan </w:t>
            </w:r>
            <w:proofErr w:type="spellStart"/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Žabno</w:t>
            </w:r>
            <w:proofErr w:type="spellEnd"/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Jedinstveni upravni odjel Općine 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Naziv predstavničkog tijela koje donosi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416AC4" w:rsidP="00B47175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Općinsko</w:t>
            </w:r>
            <w:r w:rsidR="00FB0E6B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vijeće</w:t>
            </w:r>
            <w:r w:rsidR="00FB5387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Općine Sveti Ivan </w:t>
            </w:r>
            <w:proofErr w:type="spellStart"/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Žabno</w:t>
            </w:r>
            <w:proofErr w:type="spellEnd"/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Obuhvat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6E2EC8" w:rsidRDefault="00B47175" w:rsidP="00416AC4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Ukupno područje 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Općine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Područje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FB5387" w:rsidP="00696642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Prostorno planiranje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ind w:left="10" w:hanging="10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ind w:left="10" w:hanging="10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Vrsta dokumenta: novi SPP ili izmjene i dopune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75" w:rsidRPr="006E2EC8" w:rsidRDefault="00FB5387" w:rsidP="00B47175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</w:t>
            </w:r>
            <w:r w:rsidR="0069105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prostornog plana</w:t>
            </w:r>
            <w:r w:rsidR="00470DD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uređenja općine</w:t>
            </w:r>
            <w:r w:rsidR="00AC326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36976" w:rsidRPr="006E2EC8" w:rsidRDefault="00691056" w:rsidP="00B47175">
            <w:pPr>
              <w:pStyle w:val="Style8"/>
              <w:widowControl/>
              <w:rPr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(dokument koji se donosi na lokalnoj razini)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Pravni okvir za donošenje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6E2EC8" w:rsidRDefault="00FB5387" w:rsidP="00B47175">
            <w:pPr>
              <w:pStyle w:val="Style8"/>
              <w:widowControl/>
              <w:rPr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Zakon o prostornom uređenju („Narodne novine“ br</w:t>
            </w:r>
            <w:r w:rsidR="00B47175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153/13</w:t>
            </w:r>
            <w:r w:rsidR="00B47175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65/17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 xml:space="preserve">Predstavlja li </w:t>
            </w:r>
            <w:r w:rsidR="00C36976" w:rsidRPr="006E2EC8">
              <w:rPr>
                <w:rStyle w:val="FontStyle16"/>
                <w:color w:val="000000" w:themeColor="text1"/>
              </w:rPr>
              <w:t>SPP okvir za financiranje iz sredstava Europske unije?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6E2EC8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ind w:left="5" w:hanging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470DD4" w:rsidP="00470DD4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 xml:space="preserve">Postoji li </w:t>
            </w:r>
            <w:r w:rsidR="00C36976" w:rsidRPr="006E2EC8">
              <w:rPr>
                <w:rStyle w:val="FontStyle16"/>
                <w:color w:val="000000" w:themeColor="text1"/>
              </w:rPr>
              <w:t>obveza provedbe  strateške procjene prema Zakonu?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6E2EC8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Navedite SPP višeg reda ili sektorski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0A" w:rsidRPr="006E2EC8" w:rsidRDefault="002C390A" w:rsidP="00CB1296">
            <w:pPr>
              <w:pStyle w:val="Style8"/>
              <w:widowControl/>
              <w:rPr>
                <w:color w:val="000000" w:themeColor="text1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Prostorni plan 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Koprivničko – križevačke žu</w:t>
            </w:r>
            <w:r w:rsidR="0069105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panije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(„Službeni glasnik Koprivničko-križevačke županije“, broj 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5/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416AC4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Je li p</w:t>
            </w:r>
            <w:r w:rsidR="00C36976" w:rsidRPr="006E2EC8">
              <w:rPr>
                <w:rStyle w:val="FontStyle16"/>
                <w:color w:val="000000" w:themeColor="text1"/>
              </w:rPr>
              <w:t>roveden postupak strateške procjene za SPP višeg reda</w:t>
            </w:r>
            <w:r w:rsidRPr="006E2EC8">
              <w:rPr>
                <w:rStyle w:val="FontStyle16"/>
                <w:color w:val="000000" w:themeColor="text1"/>
              </w:rPr>
              <w:t xml:space="preserve"> (naveden u točki A.10.)?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D6290B" w:rsidP="00827D4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 / postupak je u tijeku</w:t>
            </w:r>
          </w:p>
        </w:tc>
      </w:tr>
      <w:tr w:rsidR="006E2EC8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ind w:left="10" w:hanging="10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 xml:space="preserve">Planiraju li se </w:t>
            </w:r>
            <w:r w:rsidR="00C36976" w:rsidRPr="006E2EC8">
              <w:rPr>
                <w:rStyle w:val="FontStyle16"/>
                <w:color w:val="000000" w:themeColor="text1"/>
              </w:rPr>
              <w:t>SPP</w:t>
            </w:r>
            <w:r w:rsidRPr="006E2EC8">
              <w:rPr>
                <w:rStyle w:val="FontStyle16"/>
                <w:color w:val="000000" w:themeColor="text1"/>
              </w:rPr>
              <w:t>-om</w:t>
            </w:r>
            <w:r w:rsidR="00C36976" w:rsidRPr="006E2EC8">
              <w:rPr>
                <w:rStyle w:val="FontStyle16"/>
                <w:color w:val="000000" w:themeColor="text1"/>
              </w:rPr>
              <w:t xml:space="preserve"> nove aktivnosti u odnosu na SPP višeg reda, a za koji je provedena strateška procjena?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B55" w:rsidRPr="006E2EC8" w:rsidRDefault="004B1B55" w:rsidP="00234392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C36976" w:rsidRPr="006E2EC8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7751DE">
            <w:pPr>
              <w:pStyle w:val="Style2"/>
              <w:widowControl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6E2EC8" w:rsidRDefault="00C36976" w:rsidP="00234392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Navedite razloge donošenja SPP, programska polazišta i ciljeve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CE" w:rsidRPr="006E2EC8" w:rsidRDefault="004B1B55" w:rsidP="00733CCE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Razlozi za izradu i donošenje </w:t>
            </w:r>
            <w:r w:rsidR="008A469B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="00733CCE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izmjene i dopune Prostornog plana</w:t>
            </w:r>
            <w:r w:rsidR="008A469B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uređenja </w:t>
            </w:r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Općine Sveti Ivan </w:t>
            </w:r>
            <w:proofErr w:type="spellStart"/>
            <w:r w:rsidR="00CB129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Žabno</w:t>
            </w:r>
            <w:proofErr w:type="spellEnd"/>
            <w:r w:rsidR="00733CCE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4B0FF2" w:rsidRPr="006E2EC8" w:rsidRDefault="004B0FF2" w:rsidP="004B0FF2">
            <w:pPr>
              <w:pStyle w:val="Odlomakpopisa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usklađenja kartografskih podloga s novim HTRS96/TM koordinatnim sustavom Državne geodetske uprave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usklađenja sa zakonima i propisima usvojenim nako</w:t>
            </w:r>
            <w:r w:rsidR="004B2BB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n usvajanja II. izmjena i dopuna</w:t>
            </w: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Prostornog plana uređenja Općine u veljači 2011. godine, posebno iz područja zaštite okoliša i prirode, gospodarenja otpadom, djelatnosti poljoprivrede i civilne zaštite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usklađenje statusa kulturnih dobara, s obzirom na reviziju kulturnih dobara na nacionalnoj razini i novi Registar kulturnih dobara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usklađenja stanja izgrađenosti građevinskih područja naselja, posebno u pogledu realiziranih javnih i društvenih sadržaja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usklađenja stanja izvedene infrastrukture na cijelom općinskom području, a posebno u odnosu na u međuvremenu izgrađenu prugu Sveti Ivan </w:t>
            </w:r>
            <w:proofErr w:type="spellStart"/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Žabno</w:t>
            </w:r>
            <w:proofErr w:type="spellEnd"/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– Gradec i komunalnu infrastrukturu </w:t>
            </w:r>
            <w:proofErr w:type="spellStart"/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plinoopskrbe</w:t>
            </w:r>
            <w:proofErr w:type="spellEnd"/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 vodoopskrbe i zbrinjavanja otpadnih voda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korekcije granica i izgrađenosti stambenog područja, posebice u pogledu usklađenja s postupcima ozakonjenja nelegalno izgrađenih zgrada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usklađenja izgrađenih površina funkcionalnih zona u naseljima, prema stvarnom stanju korištenja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proširenje gospodarske zone u Svetom Ivanu </w:t>
            </w:r>
            <w:proofErr w:type="spellStart"/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Žabno</w:t>
            </w:r>
            <w:proofErr w:type="spellEnd"/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s obzirom na izvedeno stanje željezničke i cestovne infrastrukture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utvrđivanje lokacije za izgradnju lovačkog doma i pratećih sadržaja na području naselja Trema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preispitivanje namjene dijela područja u naseljima prema zaprimljenim inicijativama građana prema članku 85. Zakona o prostornom uređenju,  sukladno pozivu objavljenom na mrežnim stranicama Općine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korekcije stanja u prostoru prema zahtjevima tijela s javnim ovlastima izdanim prema članku 90. Zakona o prostornom uređenju</w:t>
            </w:r>
            <w:r w:rsidR="00474FD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B0FF2" w:rsidRPr="006E2EC8" w:rsidRDefault="004B0FF2" w:rsidP="004B0FF2">
            <w:pPr>
              <w:pStyle w:val="Odlomakpopis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drugi razlozi proizašli iz zahtjeva javnopravnih tijela zaprimljenih u postupku izrade nacrta prijedloga Izmjena i dopuna Prostornog plana.</w:t>
            </w:r>
          </w:p>
          <w:p w:rsidR="00CB1296" w:rsidRPr="006E2EC8" w:rsidRDefault="00CB1296" w:rsidP="00733CCE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B0FF2" w:rsidRPr="006E2EC8" w:rsidRDefault="004B0FF2" w:rsidP="004B0FF2">
            <w:pPr>
              <w:pStyle w:val="Style8"/>
              <w:widowControl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Programska polazišta za Izmjene i dopune Prostornog plana zasnovana su na važećim nacionalnim propisima, Strategiji razvoja Republike Hrvatske, Koprivničko – križevačke županije i Općine.</w:t>
            </w:r>
          </w:p>
          <w:p w:rsidR="004B0FF2" w:rsidRPr="006E2EC8" w:rsidRDefault="004B0FF2" w:rsidP="004B0FF2">
            <w:pPr>
              <w:pStyle w:val="Style8"/>
              <w:widowControl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Cilj izrade Izmjena i dopuna Prostornog plana je revizija važećeg planskog dokumenta iz 2011. godine i usklađenje s europskim i nacionalnim propisima, planovima razvoja Županije i Općine, te ugradnja opravdanih inicijativa građana u prostorno planski dokument.</w:t>
            </w:r>
          </w:p>
          <w:p w:rsidR="00C20E6D" w:rsidRPr="006E2EC8" w:rsidRDefault="00C20E6D" w:rsidP="00827D42">
            <w:pPr>
              <w:widowControl/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733CCE" w:rsidRPr="006E2EC8" w:rsidRDefault="000352FF" w:rsidP="006F6AA7">
            <w:pPr>
              <w:widowControl/>
              <w:shd w:val="clear" w:color="auto" w:fill="FFFFFF"/>
              <w:autoSpaceDE/>
              <w:autoSpaceDN/>
              <w:adjustRightInd/>
              <w:ind w:right="-21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Obuhvat Prostornog plana dijelom obuhvaća područja ekološke mreže:</w:t>
            </w:r>
            <w:r w:rsidR="00AC3266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„Natura 2000“</w:t>
            </w:r>
            <w:r w:rsidR="00D9583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F095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D9583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F095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D9583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POP</w:t>
            </w:r>
            <w:r w:rsidR="004F095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  <w:r w:rsidR="00581EAA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HR </w:t>
            </w:r>
            <w:r w:rsidR="00D9583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100000</w:t>
            </w:r>
            <w:r w:rsidR="006F6AA7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D95835" w:rsidRPr="006E2EC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Bilogora i Kalničko gorje </w:t>
            </w:r>
          </w:p>
        </w:tc>
      </w:tr>
    </w:tbl>
    <w:p w:rsidR="00470DD4" w:rsidRPr="006E2EC8" w:rsidRDefault="00470DD4">
      <w:pPr>
        <w:rPr>
          <w:color w:val="000000" w:themeColor="text1"/>
        </w:rPr>
      </w:pPr>
    </w:p>
    <w:p w:rsidR="00470DD4" w:rsidRPr="006E2EC8" w:rsidRDefault="00470DD4">
      <w:pPr>
        <w:rPr>
          <w:rStyle w:val="FontStyle15"/>
          <w:rFonts w:ascii="Arial" w:hAnsi="Arial" w:cs="Arial"/>
          <w:color w:val="000000" w:themeColor="text1"/>
        </w:rPr>
      </w:pPr>
      <w:r w:rsidRPr="006E2EC8">
        <w:rPr>
          <w:rStyle w:val="FontStyle15"/>
          <w:rFonts w:ascii="Arial" w:hAnsi="Arial" w:cs="Arial"/>
          <w:color w:val="000000" w:themeColor="text1"/>
        </w:rPr>
        <w:t>B. Procjena mogućih značajnih utjecaja strategije, plana ili programa (SPP) na okoliš</w:t>
      </w:r>
    </w:p>
    <w:p w:rsidR="005B6D08" w:rsidRPr="006E2EC8" w:rsidRDefault="005B6D08">
      <w:pPr>
        <w:rPr>
          <w:color w:val="000000" w:themeColor="text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6E2EC8" w:rsidRPr="006E2EC8" w:rsidTr="00A73F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6E2EC8" w:rsidRDefault="00D27A88" w:rsidP="00C36976">
            <w:pPr>
              <w:pStyle w:val="Style2"/>
              <w:widowControl/>
              <w:ind w:firstLine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6E2EC8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 xml:space="preserve">Predstavlja li </w:t>
            </w:r>
            <w:r w:rsidR="00C36976" w:rsidRPr="006E2EC8">
              <w:rPr>
                <w:rStyle w:val="FontStyle16"/>
                <w:color w:val="000000" w:themeColor="text1"/>
              </w:rPr>
              <w:t xml:space="preserve">SPP okvir za provedbu zahvata </w:t>
            </w:r>
            <w:r w:rsidR="00DF014E" w:rsidRPr="006E2EC8">
              <w:rPr>
                <w:rStyle w:val="FontStyle16"/>
                <w:color w:val="000000" w:themeColor="text1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B47" w:rsidRPr="006E2EC8" w:rsidRDefault="00E36EA9" w:rsidP="00E36EA9">
            <w:pPr>
              <w:pStyle w:val="Style8"/>
              <w:widowControl/>
              <w:jc w:val="center"/>
              <w:rPr>
                <w:color w:val="000000" w:themeColor="text1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6E2EC8" w:rsidRPr="006E2EC8" w:rsidTr="00651EEF">
        <w:trPr>
          <w:trHeight w:val="1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C36976">
            <w:pPr>
              <w:pStyle w:val="Style2"/>
              <w:widowControl/>
              <w:ind w:firstLine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 xml:space="preserve">Predstavlja li SPP </w:t>
            </w:r>
            <w:r w:rsidR="00D27A88" w:rsidRPr="006E2EC8">
              <w:rPr>
                <w:rStyle w:val="FontStyle16"/>
                <w:color w:val="000000" w:themeColor="text1"/>
              </w:rPr>
              <w:t xml:space="preserve">okvir za razvoj drugih </w:t>
            </w:r>
            <w:r w:rsidR="00DF014E" w:rsidRPr="006E2EC8">
              <w:rPr>
                <w:rStyle w:val="FontStyle16"/>
                <w:color w:val="000000" w:themeColor="text1"/>
              </w:rPr>
              <w:t>zahvata</w:t>
            </w:r>
            <w:r w:rsidR="00D27A88" w:rsidRPr="006E2EC8">
              <w:rPr>
                <w:rStyle w:val="FontStyle16"/>
                <w:color w:val="000000" w:themeColor="text1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1EB" w:rsidRPr="006E2EC8" w:rsidRDefault="001341EB" w:rsidP="007A7B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6E2EC8" w:rsidRPr="006E2EC8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C36976">
            <w:pPr>
              <w:pStyle w:val="Style2"/>
              <w:widowControl/>
              <w:ind w:firstLine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 koji način SPP utječe na ostale relevantne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6E2EC8" w:rsidRDefault="001341EB" w:rsidP="00A73F26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Izmjena i dopuna Prostornog plana nema utjecaja na ostale SPP</w:t>
            </w:r>
            <w:r w:rsidR="00A73F2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A06C3" w:rsidRPr="006E2EC8" w:rsidRDefault="007A06C3" w:rsidP="00A73F26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PPUO sukladno ZPU treba biti usklađen s prostornim planovima šireg područja, odnosno s PP područne (regionalne) razine.</w:t>
            </w:r>
          </w:p>
        </w:tc>
      </w:tr>
      <w:tr w:rsidR="006E2EC8" w:rsidRPr="006E2EC8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C36976">
            <w:pPr>
              <w:pStyle w:val="Style2"/>
              <w:widowControl/>
              <w:ind w:firstLine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F26" w:rsidRPr="006E2EC8" w:rsidRDefault="00A73F26" w:rsidP="00A73F26">
            <w:pPr>
              <w:pStyle w:val="Style8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Neposredna provedba planiranih z</w:t>
            </w:r>
            <w:r w:rsidR="001341EB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ahvata iz točke B.1. 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utvrđuje </w:t>
            </w:r>
            <w:r w:rsidR="00651EEF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primjenu mjera zaštite okoliša.</w:t>
            </w:r>
          </w:p>
          <w:p w:rsidR="00F559A9" w:rsidRPr="006E2EC8" w:rsidRDefault="001341EB" w:rsidP="00A73F26">
            <w:pPr>
              <w:pStyle w:val="Style8"/>
              <w:widowControl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Prije realizacije bilo kojeg od tih zahvata potrebno je ishoditi zakonom propisane </w:t>
            </w:r>
            <w:r w:rsidR="006064C5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akte za gradnju ko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="006064C5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uključuju i dodatnu provjeru o potrebi procjene utjecaja na </w:t>
            </w:r>
            <w:r w:rsidR="00A73F2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zahvata na </w:t>
            </w: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okoliš</w:t>
            </w:r>
            <w:r w:rsidR="00A73F26"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27A88" w:rsidRPr="006E2EC8" w:rsidTr="00A24A5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C36976">
            <w:pPr>
              <w:pStyle w:val="Style2"/>
              <w:widowControl/>
              <w:ind w:firstLine="5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Da li je moguć značajni negativan prekogranični utjecaj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A9" w:rsidRPr="006E2EC8" w:rsidRDefault="00CF4DC8" w:rsidP="00A73F26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EC8">
              <w:rPr>
                <w:rStyle w:val="FontStyle14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</w:tbl>
    <w:p w:rsidR="005B6D08" w:rsidRPr="006E2EC8" w:rsidRDefault="005B6D08">
      <w:pPr>
        <w:rPr>
          <w:color w:val="000000" w:themeColor="text1"/>
        </w:rPr>
      </w:pPr>
    </w:p>
    <w:p w:rsidR="005B6D08" w:rsidRPr="006E2EC8" w:rsidRDefault="005B6D08">
      <w:pPr>
        <w:rPr>
          <w:rStyle w:val="FontStyle15"/>
          <w:rFonts w:ascii="Arial" w:hAnsi="Arial" w:cs="Arial"/>
          <w:color w:val="000000" w:themeColor="text1"/>
        </w:rPr>
      </w:pPr>
      <w:r w:rsidRPr="006E2EC8">
        <w:rPr>
          <w:rStyle w:val="FontStyle15"/>
          <w:rFonts w:ascii="Arial" w:hAnsi="Arial" w:cs="Arial"/>
          <w:color w:val="000000" w:themeColor="text1"/>
        </w:rPr>
        <w:t>C.  Ocjena mogućih značajnih utjecaja strategije, plana ili programa (SPP) na ekološku mrežu</w:t>
      </w:r>
    </w:p>
    <w:p w:rsidR="005B6D08" w:rsidRPr="006E2EC8" w:rsidRDefault="005B6D08">
      <w:pPr>
        <w:rPr>
          <w:color w:val="000000" w:themeColor="text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D27A88" w:rsidRPr="006E2EC8" w:rsidTr="00A005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C36976">
            <w:pPr>
              <w:pStyle w:val="Style2"/>
              <w:widowControl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6E2EC8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  <w:color w:val="000000" w:themeColor="text1"/>
              </w:rPr>
            </w:pPr>
            <w:r w:rsidRPr="006E2EC8">
              <w:rPr>
                <w:rStyle w:val="FontStyle16"/>
                <w:color w:val="000000" w:themeColor="text1"/>
              </w:rPr>
              <w:t>Da li SPP može imati značajan utjecaj na ekološku mrežu?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EF" w:rsidRPr="006E2EC8" w:rsidRDefault="00420BDB" w:rsidP="00F60AC4">
            <w:pPr>
              <w:pStyle w:val="Style8"/>
              <w:widowControl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E2EC8">
              <w:rPr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</w:tbl>
    <w:p w:rsidR="007C460B" w:rsidRPr="006E2EC8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color w:val="000000" w:themeColor="text1"/>
          <w:sz w:val="20"/>
          <w:szCs w:val="20"/>
        </w:rPr>
      </w:pPr>
    </w:p>
    <w:p w:rsidR="00794FE7" w:rsidRPr="006E2EC8" w:rsidRDefault="00D95835" w:rsidP="00B93C44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0"/>
          <w:szCs w:val="20"/>
        </w:rPr>
      </w:pPr>
      <w:r w:rsidRPr="006E2EC8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E36EA9" w:rsidRPr="006E2EC8" w:rsidRDefault="00E36EA9">
      <w:pPr>
        <w:pStyle w:val="Style11"/>
        <w:widowControl/>
        <w:spacing w:line="240" w:lineRule="exact"/>
        <w:ind w:left="490"/>
        <w:rPr>
          <w:rFonts w:ascii="Arial" w:hAnsi="Arial" w:cs="Arial"/>
          <w:color w:val="000000" w:themeColor="text1"/>
          <w:sz w:val="20"/>
          <w:szCs w:val="20"/>
        </w:rPr>
      </w:pPr>
    </w:p>
    <w:p w:rsidR="007C460B" w:rsidRPr="006E2EC8" w:rsidRDefault="007C460B" w:rsidP="005B6D08">
      <w:pPr>
        <w:rPr>
          <w:rStyle w:val="FontStyle15"/>
          <w:rFonts w:ascii="Arial" w:hAnsi="Arial" w:cs="Arial"/>
          <w:b/>
          <w:color w:val="000000" w:themeColor="text1"/>
        </w:rPr>
      </w:pPr>
      <w:r w:rsidRPr="006E2EC8">
        <w:rPr>
          <w:rStyle w:val="FontStyle15"/>
          <w:rFonts w:ascii="Arial" w:hAnsi="Arial" w:cs="Arial"/>
          <w:b/>
          <w:color w:val="000000" w:themeColor="text1"/>
        </w:rPr>
        <w:t>D.</w:t>
      </w:r>
      <w:r w:rsidR="005B6D08" w:rsidRPr="006E2EC8">
        <w:rPr>
          <w:rStyle w:val="FontStyle15"/>
          <w:rFonts w:ascii="Arial" w:hAnsi="Arial" w:cs="Arial"/>
          <w:b/>
          <w:color w:val="000000" w:themeColor="text1"/>
        </w:rPr>
        <w:t xml:space="preserve">  </w:t>
      </w:r>
      <w:r w:rsidRPr="006E2EC8">
        <w:rPr>
          <w:rStyle w:val="FontStyle15"/>
          <w:rFonts w:ascii="Arial" w:hAnsi="Arial" w:cs="Arial"/>
          <w:b/>
          <w:color w:val="000000" w:themeColor="text1"/>
        </w:rPr>
        <w:t>Zaključci</w:t>
      </w:r>
    </w:p>
    <w:p w:rsidR="00445E6D" w:rsidRPr="006E2EC8" w:rsidRDefault="00445E6D" w:rsidP="005B6D08">
      <w:pPr>
        <w:rPr>
          <w:rStyle w:val="FontStyle15"/>
          <w:rFonts w:ascii="Arial" w:hAnsi="Arial" w:cs="Arial"/>
          <w:b/>
          <w:color w:val="000000" w:themeColor="text1"/>
        </w:rPr>
      </w:pPr>
    </w:p>
    <w:p w:rsidR="00644B76" w:rsidRPr="006E2EC8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Obrazloženje zašto za SPP treba/ne treba provesti stratešku procjenu</w:t>
      </w:r>
    </w:p>
    <w:p w:rsidR="005B6D08" w:rsidRPr="006E2EC8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Ne predviđa se druga ili nova vrsta zahvata u prostoru u odnosu na dosadašnji prostorni plan.</w:t>
      </w:r>
    </w:p>
    <w:p w:rsidR="00644B76" w:rsidRPr="006E2EC8" w:rsidRDefault="00644B76" w:rsidP="005B6D08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ind w:left="851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Obrazloženje zašto za SPP treba/ne treba provesti postupak Glavne ocjene prihvatljivosti za ekološku mrežu</w:t>
      </w:r>
    </w:p>
    <w:p w:rsidR="005B6D08" w:rsidRPr="006E2EC8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Ne predviđa se druga ili nova vrsta zahvata u prostoru u odnosu na dosadašnji prostorni plan.</w:t>
      </w:r>
    </w:p>
    <w:p w:rsidR="00644B76" w:rsidRPr="006E2EC8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Navesti ključna pitanja vezana uz okoliš</w:t>
      </w:r>
    </w:p>
    <w:p w:rsidR="005B6D08" w:rsidRPr="006E2EC8" w:rsidRDefault="00D95835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Jedan od elemenata izmjena i dopuna PPUO je usklađenje p</w:t>
      </w:r>
      <w:r w:rsidR="005B6D08" w:rsidRPr="006E2EC8">
        <w:rPr>
          <w:rStyle w:val="FontStyle16"/>
          <w:color w:val="000000" w:themeColor="text1"/>
        </w:rPr>
        <w:t>rostorno-plansk</w:t>
      </w:r>
      <w:r w:rsidRPr="006E2EC8">
        <w:rPr>
          <w:rStyle w:val="FontStyle16"/>
          <w:color w:val="000000" w:themeColor="text1"/>
        </w:rPr>
        <w:t>og</w:t>
      </w:r>
      <w:r w:rsidR="000D4B0F" w:rsidRPr="006E2EC8">
        <w:rPr>
          <w:rStyle w:val="FontStyle16"/>
          <w:color w:val="000000" w:themeColor="text1"/>
        </w:rPr>
        <w:t xml:space="preserve"> </w:t>
      </w:r>
      <w:r w:rsidRPr="006E2EC8">
        <w:rPr>
          <w:rStyle w:val="FontStyle16"/>
          <w:color w:val="000000" w:themeColor="text1"/>
        </w:rPr>
        <w:t xml:space="preserve">elementa </w:t>
      </w:r>
      <w:r w:rsidR="005B6D08" w:rsidRPr="006E2EC8">
        <w:rPr>
          <w:rStyle w:val="FontStyle16"/>
          <w:color w:val="000000" w:themeColor="text1"/>
        </w:rPr>
        <w:t>s propisima iz područja zaštite okoliša.</w:t>
      </w:r>
    </w:p>
    <w:p w:rsidR="00445E6D" w:rsidRPr="006E2EC8" w:rsidRDefault="00445E6D">
      <w:pPr>
        <w:pStyle w:val="Style11"/>
        <w:widowControl/>
        <w:spacing w:line="240" w:lineRule="exact"/>
        <w:ind w:left="490"/>
        <w:rPr>
          <w:rFonts w:ascii="Arial" w:hAnsi="Arial" w:cs="Arial"/>
          <w:color w:val="000000" w:themeColor="text1"/>
          <w:sz w:val="20"/>
          <w:szCs w:val="20"/>
        </w:rPr>
      </w:pPr>
    </w:p>
    <w:p w:rsidR="00D95835" w:rsidRPr="006E2EC8" w:rsidRDefault="00D95835">
      <w:pPr>
        <w:pStyle w:val="Style11"/>
        <w:widowControl/>
        <w:spacing w:line="240" w:lineRule="exact"/>
        <w:ind w:left="490"/>
        <w:rPr>
          <w:rFonts w:ascii="Arial" w:hAnsi="Arial" w:cs="Arial"/>
          <w:color w:val="000000" w:themeColor="text1"/>
          <w:sz w:val="20"/>
          <w:szCs w:val="20"/>
        </w:rPr>
      </w:pPr>
    </w:p>
    <w:p w:rsidR="007C460B" w:rsidRPr="006E2EC8" w:rsidRDefault="007C460B" w:rsidP="00445E6D">
      <w:pPr>
        <w:rPr>
          <w:rStyle w:val="FontStyle15"/>
          <w:rFonts w:ascii="Arial" w:hAnsi="Arial" w:cs="Arial"/>
          <w:b/>
          <w:color w:val="000000" w:themeColor="text1"/>
        </w:rPr>
      </w:pPr>
      <w:r w:rsidRPr="006E2EC8">
        <w:rPr>
          <w:rStyle w:val="FontStyle15"/>
          <w:rFonts w:ascii="Arial" w:hAnsi="Arial" w:cs="Arial"/>
          <w:b/>
          <w:color w:val="000000" w:themeColor="text1"/>
        </w:rPr>
        <w:t>E.</w:t>
      </w:r>
      <w:r w:rsidR="00A821C3" w:rsidRPr="006E2EC8">
        <w:rPr>
          <w:rStyle w:val="FontStyle15"/>
          <w:rFonts w:ascii="Arial" w:hAnsi="Arial" w:cs="Arial"/>
          <w:b/>
          <w:color w:val="000000" w:themeColor="text1"/>
        </w:rPr>
        <w:t xml:space="preserve">   </w:t>
      </w:r>
      <w:r w:rsidRPr="006E2EC8">
        <w:rPr>
          <w:rStyle w:val="FontStyle15"/>
          <w:rFonts w:ascii="Arial" w:hAnsi="Arial" w:cs="Arial"/>
          <w:b/>
          <w:color w:val="000000" w:themeColor="text1"/>
        </w:rPr>
        <w:t>Informacije o postupku</w:t>
      </w:r>
    </w:p>
    <w:p w:rsidR="00445E6D" w:rsidRPr="006E2EC8" w:rsidRDefault="00445E6D" w:rsidP="00445E6D">
      <w:pPr>
        <w:rPr>
          <w:rStyle w:val="FontStyle15"/>
          <w:rFonts w:ascii="Arial" w:hAnsi="Arial" w:cs="Arial"/>
          <w:b/>
          <w:color w:val="000000" w:themeColor="text1"/>
        </w:rPr>
      </w:pPr>
    </w:p>
    <w:p w:rsidR="007C460B" w:rsidRPr="006E2EC8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color w:val="000000" w:themeColor="text1"/>
        </w:rPr>
      </w:pPr>
      <w:r w:rsidRPr="006E2EC8">
        <w:rPr>
          <w:rStyle w:val="FontStyle16"/>
          <w:color w:val="000000" w:themeColor="text1"/>
        </w:rPr>
        <w:t>Popis tijela i/ili osoba određenih posebnim propisima od kojih je zatraženo mišljenje</w:t>
      </w:r>
    </w:p>
    <w:p w:rsidR="00D95835" w:rsidRPr="006E2EC8" w:rsidRDefault="00D95835" w:rsidP="00D95835">
      <w:pPr>
        <w:pStyle w:val="Style1"/>
        <w:widowControl/>
        <w:tabs>
          <w:tab w:val="left" w:pos="845"/>
        </w:tabs>
        <w:spacing w:line="288" w:lineRule="exact"/>
        <w:rPr>
          <w:rStyle w:val="FontStyle15"/>
          <w:color w:val="000000" w:themeColor="text1"/>
        </w:rPr>
      </w:pPr>
    </w:p>
    <w:p w:rsidR="00D95835" w:rsidRPr="00474FD2" w:rsidRDefault="00D95835" w:rsidP="005F65D7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Ministarstvo zaštite okoliša i energetike, Uprava za zaštitu prirode, Radnička cesta 80, 10000 Zagreb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Ministarstvo pomorstva, prometa i infrastrukture, Prisavlje 14, 10000 Zagreb 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Ministarstvo kulture, Uprava za zaštitu kulturne baštine, Konzervatorski odjel u Bjelovaru, Trg Eugena Kvaternika 6, 43 000 Bjelovar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Ministarstvo unutarnjih poslova, PU Koprivničko-križevačka, Trg Eugena Kumičića 18,  48 000 Koprivnica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Hrvatska agencija za okoliš i prirodu, Radnička cesta 80/7, Zagreb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Državna uprava za zaštitu i spašavanje, Područni ured za zaštitu i spašavanje, Hrvatske državnosti 7, 48 000 Koprivnica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Koprivničko-križevačka županija, Upravni odjel za gospodarstvo, komunalne djelatnosti i poljoprivredu, Antuna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Nemčića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5, 48000 Koprivnica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Koprivničko-križevačka županija, Zavod za javno zdravstvo Koprivničko – križevačke županije, Trg Tomislava dr.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Bardeka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10/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10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48000 Koprivnica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Koprivničko-križevačka županija, Zavod za prostorno uređenje Koprivničko-križevačke županije,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Florijanski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trg 4/I, 48 000 Koprivnica 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Koprivničko-križevačka županija, Javna ustanova za upravljanje zaštićenim prirodnim vrijednostima na području Koprivničko – križevačke županije,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Florijanski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trg 4/II, 48 000 Koprivnica 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Koprivničko-križevačka županija, Županijska uprava za ceste Koprivničko-križevačke županije,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I.Z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.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Dijankovečkog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3, 48 260 Križevci 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Bjelovarsko-bilogorska županija, Upravni odjel za poljoprivredu, zaštitu okoliša i ruralni razvoj, dr. Ante Starčevića 8, 43 000 Bjelovar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Hrvatske vode, VGI za mali sliv „Bistra“, Antuna Radića 8b, 48 350 Đurđevac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Hrvatske šume d.o.o. UŠP Koprivnica, Šumarija Koprivnica, Močile 2, 48 000 Koprivnica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>Komunalno poduzeće d.o.o. Križevci, Ulica Drage Grdenića 7, 48 260 Križevci</w:t>
      </w:r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Općinsko komunalno poduzeće „Park“ d.o.o., Trg Karla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Lukaša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11, 48 214 Sveti Ivan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Žabno</w:t>
      </w:r>
      <w:proofErr w:type="spellEnd"/>
    </w:p>
    <w:p w:rsidR="00B766F4" w:rsidRPr="00474FD2" w:rsidRDefault="00B766F4" w:rsidP="00B766F4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74FD2">
        <w:rPr>
          <w:rFonts w:ascii="Arial" w:hAnsi="Arial" w:cs="Arial"/>
          <w:sz w:val="20"/>
          <w:szCs w:val="20"/>
        </w:rPr>
        <w:t>Vodne usluge d.o.o. Križevci, Ulica Drage Grdenića 7, 48 260 Križevci</w:t>
      </w:r>
    </w:p>
    <w:p w:rsidR="00B766F4" w:rsidRPr="00474FD2" w:rsidRDefault="00B766F4" w:rsidP="00B766F4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Grad Križevci, Upravni odjel za stambeno-komunalne djelatnosti, Ivana </w:t>
      </w:r>
      <w:proofErr w:type="spellStart"/>
      <w:r w:rsidRPr="00474FD2">
        <w:rPr>
          <w:rFonts w:ascii="Arial" w:hAnsi="Arial" w:cs="Arial"/>
          <w:color w:val="000000" w:themeColor="text1"/>
          <w:sz w:val="20"/>
          <w:szCs w:val="20"/>
        </w:rPr>
        <w:t>Zakmardija</w:t>
      </w:r>
      <w:proofErr w:type="spellEnd"/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74FD2">
        <w:rPr>
          <w:rFonts w:ascii="Arial" w:hAnsi="Arial" w:cs="Arial"/>
          <w:color w:val="000000" w:themeColor="text1"/>
          <w:sz w:val="20"/>
          <w:szCs w:val="20"/>
        </w:rPr>
        <w:t>Dijankovečkog</w:t>
      </w:r>
      <w:proofErr w:type="spellEnd"/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 12, 48260 Križevci</w:t>
      </w:r>
    </w:p>
    <w:p w:rsidR="00B766F4" w:rsidRPr="00474FD2" w:rsidRDefault="00B766F4" w:rsidP="00B766F4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Općina </w:t>
      </w:r>
      <w:proofErr w:type="spellStart"/>
      <w:r w:rsidRPr="00474FD2">
        <w:rPr>
          <w:rFonts w:ascii="Arial" w:hAnsi="Arial" w:cs="Arial"/>
          <w:color w:val="000000" w:themeColor="text1"/>
          <w:sz w:val="20"/>
          <w:szCs w:val="20"/>
        </w:rPr>
        <w:t>Rovišće</w:t>
      </w:r>
      <w:proofErr w:type="spellEnd"/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, Trg hrvatskih branitelja 2, 43212 </w:t>
      </w:r>
      <w:proofErr w:type="spellStart"/>
      <w:r w:rsidRPr="00474FD2">
        <w:rPr>
          <w:rFonts w:ascii="Arial" w:hAnsi="Arial" w:cs="Arial"/>
          <w:color w:val="000000" w:themeColor="text1"/>
          <w:sz w:val="20"/>
          <w:szCs w:val="20"/>
        </w:rPr>
        <w:t>Rovišće</w:t>
      </w:r>
      <w:proofErr w:type="spellEnd"/>
    </w:p>
    <w:p w:rsidR="00B766F4" w:rsidRPr="00474FD2" w:rsidRDefault="00B766F4" w:rsidP="00B766F4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74FD2">
        <w:rPr>
          <w:rFonts w:ascii="Arial" w:hAnsi="Arial" w:cs="Arial"/>
          <w:color w:val="000000" w:themeColor="text1"/>
          <w:sz w:val="20"/>
          <w:szCs w:val="20"/>
        </w:rPr>
        <w:t>Općina Gradec, Gradec 134, 10345 Gradec</w:t>
      </w:r>
    </w:p>
    <w:p w:rsidR="00B766F4" w:rsidRPr="00474FD2" w:rsidRDefault="00B766F4" w:rsidP="00B766F4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Općina </w:t>
      </w:r>
      <w:proofErr w:type="spellStart"/>
      <w:r w:rsidRPr="00474FD2">
        <w:rPr>
          <w:rFonts w:ascii="Arial" w:hAnsi="Arial" w:cs="Arial"/>
          <w:color w:val="000000" w:themeColor="text1"/>
          <w:sz w:val="20"/>
          <w:szCs w:val="20"/>
        </w:rPr>
        <w:t>Farkaševac</w:t>
      </w:r>
      <w:proofErr w:type="spellEnd"/>
      <w:r w:rsidRPr="00474FD2">
        <w:rPr>
          <w:rFonts w:ascii="Arial" w:hAnsi="Arial" w:cs="Arial"/>
          <w:color w:val="000000" w:themeColor="text1"/>
          <w:sz w:val="20"/>
          <w:szCs w:val="20"/>
        </w:rPr>
        <w:t xml:space="preserve">, Jedinstveni upravni odjel, 10344 </w:t>
      </w:r>
      <w:proofErr w:type="spellStart"/>
      <w:r w:rsidRPr="00474FD2">
        <w:rPr>
          <w:rFonts w:ascii="Arial" w:hAnsi="Arial" w:cs="Arial"/>
          <w:color w:val="000000" w:themeColor="text1"/>
          <w:sz w:val="20"/>
          <w:szCs w:val="20"/>
        </w:rPr>
        <w:t>Farkaševac</w:t>
      </w:r>
      <w:proofErr w:type="spellEnd"/>
    </w:p>
    <w:p w:rsidR="004D0105" w:rsidRPr="00474FD2" w:rsidRDefault="004D0105" w:rsidP="004D0105">
      <w:pPr>
        <w:pStyle w:val="Style1"/>
        <w:widowControl/>
        <w:numPr>
          <w:ilvl w:val="0"/>
          <w:numId w:val="19"/>
        </w:numPr>
        <w:tabs>
          <w:tab w:val="left" w:pos="993"/>
        </w:tabs>
        <w:spacing w:line="288" w:lineRule="exact"/>
        <w:ind w:left="993"/>
        <w:rPr>
          <w:rStyle w:val="FontStyle15"/>
          <w:rFonts w:ascii="Arial" w:hAnsi="Arial" w:cs="Arial"/>
          <w:color w:val="000000" w:themeColor="text1"/>
        </w:rPr>
      </w:pPr>
      <w:r w:rsidRPr="00474FD2">
        <w:rPr>
          <w:rStyle w:val="FontStyle15"/>
          <w:rFonts w:ascii="Arial" w:hAnsi="Arial" w:cs="Arial"/>
          <w:color w:val="000000" w:themeColor="text1"/>
        </w:rPr>
        <w:t xml:space="preserve">Koprivničko-križevačka županija, Upravni odjel za prostorno uređenje, gradnju, zaštitu okoliša i zaštitu prirode, Odsjek za zaštitu okoliša i zaštitu prirode, Antuna </w:t>
      </w:r>
      <w:proofErr w:type="spellStart"/>
      <w:r w:rsidRPr="00474FD2">
        <w:rPr>
          <w:rStyle w:val="FontStyle15"/>
          <w:rFonts w:ascii="Arial" w:hAnsi="Arial" w:cs="Arial"/>
          <w:color w:val="000000" w:themeColor="text1"/>
        </w:rPr>
        <w:t>Nemčića</w:t>
      </w:r>
      <w:proofErr w:type="spellEnd"/>
      <w:r w:rsidRPr="00474FD2">
        <w:rPr>
          <w:rStyle w:val="FontStyle15"/>
          <w:rFonts w:ascii="Arial" w:hAnsi="Arial" w:cs="Arial"/>
          <w:color w:val="000000" w:themeColor="text1"/>
        </w:rPr>
        <w:t xml:space="preserve"> 5, 48000 Koprivnica – po pribavljenim ostalim mišljenjima</w:t>
      </w:r>
    </w:p>
    <w:p w:rsidR="004D0105" w:rsidRPr="000D4B0F" w:rsidRDefault="004D0105" w:rsidP="000D4B0F">
      <w:pPr>
        <w:pStyle w:val="Style1"/>
        <w:widowControl/>
        <w:tabs>
          <w:tab w:val="left" w:pos="845"/>
        </w:tabs>
        <w:spacing w:line="288" w:lineRule="exact"/>
        <w:rPr>
          <w:rStyle w:val="FontStyle15"/>
          <w:color w:val="0000CC"/>
        </w:rPr>
      </w:pP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Popis tijela i/ili osoba određena posebnim propisima koja su u propisanom roku dostavila mišljenja</w:t>
      </w:r>
    </w:p>
    <w:p w:rsidR="007C460B" w:rsidRPr="00303085" w:rsidRDefault="007C460B" w:rsidP="00892861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460B" w:rsidRDefault="007C460B" w:rsidP="00445E6D">
      <w:pPr>
        <w:rPr>
          <w:rStyle w:val="FontStyle15"/>
          <w:rFonts w:ascii="Arial" w:hAnsi="Arial" w:cs="Arial"/>
          <w:b/>
        </w:rPr>
      </w:pPr>
      <w:r w:rsidRPr="00A821C3">
        <w:rPr>
          <w:rStyle w:val="FontStyle15"/>
          <w:rFonts w:ascii="Arial" w:hAnsi="Arial" w:cs="Arial"/>
          <w:b/>
        </w:rPr>
        <w:t>F.   Prilozi</w:t>
      </w:r>
    </w:p>
    <w:p w:rsidR="00445E6D" w:rsidRPr="00A821C3" w:rsidRDefault="00445E6D" w:rsidP="00445E6D">
      <w:pPr>
        <w:rPr>
          <w:rStyle w:val="FontStyle15"/>
          <w:rFonts w:ascii="Arial" w:hAnsi="Arial" w:cs="Arial"/>
          <w:b/>
        </w:rPr>
      </w:pP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Mišljenja tijela i/ili osoba određena posebnim propisima koja su u propisanom roku dostavila mišljenja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Rezultati Prethodne ocjene prihvatljivosti za ekološku mrežu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Ostala dokumentacija</w:t>
      </w:r>
    </w:p>
    <w:p w:rsidR="00644B76" w:rsidRPr="00303085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44B76" w:rsidRDefault="007C460B">
      <w:pPr>
        <w:pStyle w:val="Style6"/>
        <w:widowControl/>
        <w:spacing w:before="106"/>
        <w:rPr>
          <w:rStyle w:val="FontStyle16"/>
        </w:rPr>
      </w:pPr>
      <w:r w:rsidRPr="00303085">
        <w:rPr>
          <w:rStyle w:val="FontStyle16"/>
        </w:rPr>
        <w:t>Datum izrade obrasca</w:t>
      </w:r>
      <w:r w:rsidR="005B6D08">
        <w:rPr>
          <w:rStyle w:val="FontStyle16"/>
        </w:rPr>
        <w:t xml:space="preserve">: </w:t>
      </w:r>
      <w:r w:rsidR="006056AE">
        <w:rPr>
          <w:rStyle w:val="FontStyle16"/>
        </w:rPr>
        <w:t>12</w:t>
      </w:r>
      <w:r w:rsidR="004D0105">
        <w:rPr>
          <w:rStyle w:val="FontStyle16"/>
        </w:rPr>
        <w:t>.04</w:t>
      </w:r>
      <w:r w:rsidR="00E36EA9">
        <w:rPr>
          <w:rStyle w:val="FontStyle16"/>
        </w:rPr>
        <w:t>.2018</w:t>
      </w:r>
      <w:r w:rsidR="005B6D08" w:rsidRPr="005B6D08">
        <w:rPr>
          <w:rStyle w:val="FontStyle16"/>
        </w:rPr>
        <w:t>.</w:t>
      </w:r>
    </w:p>
    <w:p w:rsidR="006056AE" w:rsidRDefault="006056AE">
      <w:pPr>
        <w:pStyle w:val="Style6"/>
        <w:widowControl/>
        <w:spacing w:before="106"/>
        <w:rPr>
          <w:rStyle w:val="FontStyle16"/>
        </w:rPr>
      </w:pPr>
    </w:p>
    <w:p w:rsidR="00691056" w:rsidRDefault="006056AE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 xml:space="preserve">KONTAKT: Pročelnica: Blanka </w:t>
      </w:r>
      <w:proofErr w:type="spellStart"/>
      <w:r>
        <w:rPr>
          <w:rStyle w:val="FontStyle16"/>
        </w:rPr>
        <w:t>Drožđek</w:t>
      </w:r>
      <w:proofErr w:type="spellEnd"/>
      <w:r>
        <w:rPr>
          <w:rStyle w:val="FontStyle16"/>
        </w:rPr>
        <w:t xml:space="preserve"> Ivezić, 048/851-041, blanka@osiz.hr</w:t>
      </w:r>
    </w:p>
    <w:p w:rsidR="00D95835" w:rsidRPr="00B177C9" w:rsidRDefault="00D95835">
      <w:pPr>
        <w:pStyle w:val="Style6"/>
        <w:widowControl/>
        <w:spacing w:before="106"/>
        <w:rPr>
          <w:rStyle w:val="FontStyle16"/>
        </w:rPr>
      </w:pPr>
    </w:p>
    <w:p w:rsidR="00D95835" w:rsidRDefault="006056AE" w:rsidP="00B177C9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5B6D08" w:rsidRDefault="006056AE" w:rsidP="00B177C9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OPĆINSKI NAČELNIK:</w:t>
      </w:r>
    </w:p>
    <w:p w:rsidR="006056AE" w:rsidRPr="00B177C9" w:rsidRDefault="006056AE" w:rsidP="00B177C9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     Nenad Bošnjak</w:t>
      </w:r>
    </w:p>
    <w:sectPr w:rsidR="006056AE" w:rsidRPr="00B177C9" w:rsidSect="00794FE7">
      <w:footerReference w:type="default" r:id="rId9"/>
      <w:type w:val="continuous"/>
      <w:pgSz w:w="11905" w:h="16837"/>
      <w:pgMar w:top="1135" w:right="741" w:bottom="1276" w:left="12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A0" w:rsidRDefault="00CC36A0">
      <w:r>
        <w:separator/>
      </w:r>
    </w:p>
  </w:endnote>
  <w:endnote w:type="continuationSeparator" w:id="0">
    <w:p w:rsidR="00CC36A0" w:rsidRDefault="00C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9090"/>
      <w:docPartObj>
        <w:docPartGallery w:val="Page Numbers (Bottom of Page)"/>
        <w:docPartUnique/>
      </w:docPartObj>
    </w:sdtPr>
    <w:sdtEndPr/>
    <w:sdtContent>
      <w:p w:rsidR="00692D3D" w:rsidRDefault="00E5084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3D" w:rsidRPr="00692D3D" w:rsidRDefault="00692D3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93C44" w:rsidRPr="00B93C44">
                                <w:rPr>
                                  <w:rFonts w:ascii="Arial" w:hAnsi="Arial" w:cs="Arial"/>
                                  <w:noProof/>
                                  <w:color w:val="C0504D" w:themeColor="accent2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692D3D">
                                <w:rPr>
                                  <w:rFonts w:ascii="Arial" w:hAnsi="Arial" w:cs="Arial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692D3D" w:rsidRPr="00692D3D" w:rsidRDefault="00692D3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B93C44" w:rsidRPr="00B93C44">
                          <w:rPr>
                            <w:rFonts w:ascii="Arial" w:hAnsi="Arial" w:cs="Arial"/>
                            <w:noProof/>
                            <w:color w:val="C0504D" w:themeColor="accent2"/>
                            <w:sz w:val="20"/>
                            <w:szCs w:val="20"/>
                          </w:rPr>
                          <w:t>4</w:t>
                        </w:r>
                        <w:r w:rsidRPr="00692D3D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A0" w:rsidRDefault="00CC36A0">
      <w:r>
        <w:separator/>
      </w:r>
    </w:p>
  </w:footnote>
  <w:footnote w:type="continuationSeparator" w:id="0">
    <w:p w:rsidR="00CC36A0" w:rsidRDefault="00CC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A728AB"/>
    <w:multiLevelType w:val="hybridMultilevel"/>
    <w:tmpl w:val="77F0C7D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3C4D187F"/>
    <w:multiLevelType w:val="hybridMultilevel"/>
    <w:tmpl w:val="68D667BE"/>
    <w:lvl w:ilvl="0" w:tplc="7E76DF50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0000CC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7EF1"/>
    <w:multiLevelType w:val="hybridMultilevel"/>
    <w:tmpl w:val="62DAA5B8"/>
    <w:lvl w:ilvl="0" w:tplc="041A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7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54A1660F"/>
    <w:multiLevelType w:val="hybridMultilevel"/>
    <w:tmpl w:val="3392E95C"/>
    <w:lvl w:ilvl="0" w:tplc="99060516">
      <w:start w:val="4"/>
      <w:numFmt w:val="bullet"/>
      <w:lvlText w:val=""/>
      <w:lvlJc w:val="center"/>
      <w:pPr>
        <w:ind w:left="1105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9">
    <w:nsid w:val="59931ECD"/>
    <w:multiLevelType w:val="hybridMultilevel"/>
    <w:tmpl w:val="B004F6AA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887"/>
    <w:multiLevelType w:val="hybridMultilevel"/>
    <w:tmpl w:val="E544F13A"/>
    <w:lvl w:ilvl="0" w:tplc="FCBC49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2">
    <w:nsid w:val="63D10995"/>
    <w:multiLevelType w:val="hybridMultilevel"/>
    <w:tmpl w:val="AA6C7B52"/>
    <w:lvl w:ilvl="0" w:tplc="FCBC49C2">
      <w:start w:val="6"/>
      <w:numFmt w:val="bullet"/>
      <w:lvlText w:val="-"/>
      <w:lvlJc w:val="left"/>
      <w:pPr>
        <w:ind w:left="922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67C944AD"/>
    <w:multiLevelType w:val="hybridMultilevel"/>
    <w:tmpl w:val="CCE889C6"/>
    <w:lvl w:ilvl="0" w:tplc="E1E2300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67923"/>
    <w:multiLevelType w:val="hybridMultilevel"/>
    <w:tmpl w:val="675A56D8"/>
    <w:lvl w:ilvl="0" w:tplc="2EDAA92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>
    <w:nsid w:val="6E672360"/>
    <w:multiLevelType w:val="hybridMultilevel"/>
    <w:tmpl w:val="AD9833F0"/>
    <w:lvl w:ilvl="0" w:tplc="99060516">
      <w:start w:val="4"/>
      <w:numFmt w:val="bullet"/>
      <w:lvlText w:val=""/>
      <w:lvlJc w:val="center"/>
      <w:pPr>
        <w:ind w:left="922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70EB3F5F"/>
    <w:multiLevelType w:val="hybridMultilevel"/>
    <w:tmpl w:val="0278F560"/>
    <w:lvl w:ilvl="0" w:tplc="C31CB8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44F"/>
    <w:multiLevelType w:val="hybridMultilevel"/>
    <w:tmpl w:val="B7C21926"/>
    <w:lvl w:ilvl="0" w:tplc="7E76DF50">
      <w:start w:val="4"/>
      <w:numFmt w:val="bullet"/>
      <w:lvlText w:val=""/>
      <w:lvlJc w:val="center"/>
      <w:pPr>
        <w:ind w:left="1200" w:hanging="840"/>
      </w:pPr>
      <w:rPr>
        <w:rFonts w:ascii="Symbol" w:hAnsi="Symbol" w:hint="default"/>
        <w:b w:val="0"/>
        <w:color w:val="0000C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18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7"/>
  </w:num>
  <w:num w:numId="14">
    <w:abstractNumId w:val="14"/>
  </w:num>
  <w:num w:numId="15">
    <w:abstractNumId w:val="13"/>
  </w:num>
  <w:num w:numId="16">
    <w:abstractNumId w:val="19"/>
  </w:num>
  <w:num w:numId="17">
    <w:abstractNumId w:val="10"/>
  </w:num>
  <w:num w:numId="18">
    <w:abstractNumId w:val="12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A"/>
    <w:rsid w:val="0000189A"/>
    <w:rsid w:val="00005714"/>
    <w:rsid w:val="00024D20"/>
    <w:rsid w:val="000352FF"/>
    <w:rsid w:val="0008317A"/>
    <w:rsid w:val="00085AC6"/>
    <w:rsid w:val="000B3C76"/>
    <w:rsid w:val="000B5902"/>
    <w:rsid w:val="000C48D9"/>
    <w:rsid w:val="000D4B0F"/>
    <w:rsid w:val="00120187"/>
    <w:rsid w:val="001204AF"/>
    <w:rsid w:val="001341EB"/>
    <w:rsid w:val="001904E0"/>
    <w:rsid w:val="0019166D"/>
    <w:rsid w:val="001A0B51"/>
    <w:rsid w:val="001A3BC7"/>
    <w:rsid w:val="001D2F70"/>
    <w:rsid w:val="001F1EDF"/>
    <w:rsid w:val="001F5982"/>
    <w:rsid w:val="00234392"/>
    <w:rsid w:val="00257CEC"/>
    <w:rsid w:val="002651C5"/>
    <w:rsid w:val="0027587E"/>
    <w:rsid w:val="00291C5B"/>
    <w:rsid w:val="002A5AF8"/>
    <w:rsid w:val="002B16BF"/>
    <w:rsid w:val="002C390A"/>
    <w:rsid w:val="002E2B2A"/>
    <w:rsid w:val="00303085"/>
    <w:rsid w:val="003033A7"/>
    <w:rsid w:val="00307B4E"/>
    <w:rsid w:val="00323FE5"/>
    <w:rsid w:val="0033619D"/>
    <w:rsid w:val="00351725"/>
    <w:rsid w:val="003660B0"/>
    <w:rsid w:val="00381CFB"/>
    <w:rsid w:val="00384E68"/>
    <w:rsid w:val="003B20CB"/>
    <w:rsid w:val="003B2AF7"/>
    <w:rsid w:val="003B4C3B"/>
    <w:rsid w:val="003B5015"/>
    <w:rsid w:val="00411D34"/>
    <w:rsid w:val="004130BD"/>
    <w:rsid w:val="00416AC4"/>
    <w:rsid w:val="00420BDB"/>
    <w:rsid w:val="00436E6C"/>
    <w:rsid w:val="00445E6D"/>
    <w:rsid w:val="00455152"/>
    <w:rsid w:val="0046488C"/>
    <w:rsid w:val="004667D1"/>
    <w:rsid w:val="00470DD4"/>
    <w:rsid w:val="00474FD2"/>
    <w:rsid w:val="00477BD8"/>
    <w:rsid w:val="004949CB"/>
    <w:rsid w:val="00496984"/>
    <w:rsid w:val="004B0FF2"/>
    <w:rsid w:val="004B1B55"/>
    <w:rsid w:val="004B2787"/>
    <w:rsid w:val="004B2BBB"/>
    <w:rsid w:val="004D0105"/>
    <w:rsid w:val="004F0955"/>
    <w:rsid w:val="00511D0D"/>
    <w:rsid w:val="00512340"/>
    <w:rsid w:val="00560CCA"/>
    <w:rsid w:val="00571A12"/>
    <w:rsid w:val="00576FDC"/>
    <w:rsid w:val="00581EAA"/>
    <w:rsid w:val="00596476"/>
    <w:rsid w:val="005B2462"/>
    <w:rsid w:val="005B6D08"/>
    <w:rsid w:val="005C5460"/>
    <w:rsid w:val="005F65D7"/>
    <w:rsid w:val="006056AE"/>
    <w:rsid w:val="006064C5"/>
    <w:rsid w:val="00615388"/>
    <w:rsid w:val="00627621"/>
    <w:rsid w:val="00644B76"/>
    <w:rsid w:val="00651EEF"/>
    <w:rsid w:val="006555F0"/>
    <w:rsid w:val="00691056"/>
    <w:rsid w:val="00692D3D"/>
    <w:rsid w:val="00696642"/>
    <w:rsid w:val="006C29DE"/>
    <w:rsid w:val="006D2A06"/>
    <w:rsid w:val="006D4FA8"/>
    <w:rsid w:val="006E2EC8"/>
    <w:rsid w:val="006F0FFD"/>
    <w:rsid w:val="006F2F65"/>
    <w:rsid w:val="006F48C3"/>
    <w:rsid w:val="006F59F6"/>
    <w:rsid w:val="006F6AA7"/>
    <w:rsid w:val="00733CCE"/>
    <w:rsid w:val="007751DE"/>
    <w:rsid w:val="00794FE7"/>
    <w:rsid w:val="007A06C3"/>
    <w:rsid w:val="007A7B47"/>
    <w:rsid w:val="007C460B"/>
    <w:rsid w:val="007C704C"/>
    <w:rsid w:val="007D49C0"/>
    <w:rsid w:val="008139CC"/>
    <w:rsid w:val="00814E61"/>
    <w:rsid w:val="00827D42"/>
    <w:rsid w:val="00866E44"/>
    <w:rsid w:val="00877430"/>
    <w:rsid w:val="00881093"/>
    <w:rsid w:val="00892861"/>
    <w:rsid w:val="008A469B"/>
    <w:rsid w:val="008B19B1"/>
    <w:rsid w:val="008C6D51"/>
    <w:rsid w:val="008C751B"/>
    <w:rsid w:val="008F6770"/>
    <w:rsid w:val="008F77F7"/>
    <w:rsid w:val="009023A7"/>
    <w:rsid w:val="00917142"/>
    <w:rsid w:val="009314EA"/>
    <w:rsid w:val="00936172"/>
    <w:rsid w:val="0098426F"/>
    <w:rsid w:val="009B0B64"/>
    <w:rsid w:val="009D7266"/>
    <w:rsid w:val="009D75FF"/>
    <w:rsid w:val="00A00547"/>
    <w:rsid w:val="00A24A5A"/>
    <w:rsid w:val="00A35011"/>
    <w:rsid w:val="00A73F26"/>
    <w:rsid w:val="00A7576C"/>
    <w:rsid w:val="00A821C3"/>
    <w:rsid w:val="00A859A9"/>
    <w:rsid w:val="00AA1A22"/>
    <w:rsid w:val="00AA52ED"/>
    <w:rsid w:val="00AC3266"/>
    <w:rsid w:val="00AE2A24"/>
    <w:rsid w:val="00AE2EB5"/>
    <w:rsid w:val="00AF569F"/>
    <w:rsid w:val="00B177C9"/>
    <w:rsid w:val="00B20D6A"/>
    <w:rsid w:val="00B2163C"/>
    <w:rsid w:val="00B47175"/>
    <w:rsid w:val="00B766F4"/>
    <w:rsid w:val="00B87683"/>
    <w:rsid w:val="00B9312A"/>
    <w:rsid w:val="00B93C44"/>
    <w:rsid w:val="00B94D1A"/>
    <w:rsid w:val="00BB1C78"/>
    <w:rsid w:val="00BC5681"/>
    <w:rsid w:val="00C020B3"/>
    <w:rsid w:val="00C20E6D"/>
    <w:rsid w:val="00C36976"/>
    <w:rsid w:val="00C54435"/>
    <w:rsid w:val="00CB1296"/>
    <w:rsid w:val="00CC36A0"/>
    <w:rsid w:val="00CE381E"/>
    <w:rsid w:val="00CE391A"/>
    <w:rsid w:val="00CE593B"/>
    <w:rsid w:val="00CF4DC8"/>
    <w:rsid w:val="00D20EB4"/>
    <w:rsid w:val="00D27A88"/>
    <w:rsid w:val="00D35E93"/>
    <w:rsid w:val="00D6290B"/>
    <w:rsid w:val="00D83A4D"/>
    <w:rsid w:val="00D95835"/>
    <w:rsid w:val="00DB2098"/>
    <w:rsid w:val="00DC6034"/>
    <w:rsid w:val="00DD06CF"/>
    <w:rsid w:val="00DE1F04"/>
    <w:rsid w:val="00DF014E"/>
    <w:rsid w:val="00E04465"/>
    <w:rsid w:val="00E36EA9"/>
    <w:rsid w:val="00E47301"/>
    <w:rsid w:val="00E50846"/>
    <w:rsid w:val="00E53A56"/>
    <w:rsid w:val="00E83485"/>
    <w:rsid w:val="00ED1638"/>
    <w:rsid w:val="00EE122B"/>
    <w:rsid w:val="00F4291E"/>
    <w:rsid w:val="00F5331F"/>
    <w:rsid w:val="00F559A9"/>
    <w:rsid w:val="00F60AC4"/>
    <w:rsid w:val="00F74112"/>
    <w:rsid w:val="00FA316F"/>
    <w:rsid w:val="00FB0E6B"/>
    <w:rsid w:val="00FB5387"/>
    <w:rsid w:val="00FC0DF6"/>
    <w:rsid w:val="00FC7303"/>
    <w:rsid w:val="00FD158F"/>
    <w:rsid w:val="00FF03BF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  <w:style w:type="paragraph" w:styleId="Bezproreda">
    <w:name w:val="No Spacing"/>
    <w:uiPriority w:val="1"/>
    <w:qFormat/>
    <w:rsid w:val="00257CE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  <w:style w:type="paragraph" w:styleId="Bezproreda">
    <w:name w:val="No Spacing"/>
    <w:uiPriority w:val="1"/>
    <w:qFormat/>
    <w:rsid w:val="00257C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30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2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19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053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5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88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26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C946-AC48-4C0B-B305-5CDD46D5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Blanka</cp:lastModifiedBy>
  <cp:revision>10</cp:revision>
  <cp:lastPrinted>2015-10-15T11:50:00Z</cp:lastPrinted>
  <dcterms:created xsi:type="dcterms:W3CDTF">2018-04-11T09:46:00Z</dcterms:created>
  <dcterms:modified xsi:type="dcterms:W3CDTF">2018-04-12T07:36:00Z</dcterms:modified>
</cp:coreProperties>
</file>