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0159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AFAA51" w14:textId="77777777" w:rsidR="00D00C61" w:rsidRPr="00C7153D" w:rsidRDefault="00D00C61" w:rsidP="00D00C61">
      <w:pPr>
        <w:widowControl w:val="0"/>
        <w:tabs>
          <w:tab w:val="left" w:pos="284"/>
          <w:tab w:val="left" w:pos="31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ab/>
      </w:r>
    </w:p>
    <w:p w14:paraId="2225D05A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B6C7E4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1F3C56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14:paraId="435A8629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OPĆINA SVETI IVAN ŽABNO</w:t>
      </w:r>
    </w:p>
    <w:p w14:paraId="02D9A159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00" w:lineRule="exact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20F8DA0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9B9191A" w14:textId="2A56C8E5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39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Javni natječaj za financiranje projekata/programa udruga u okviru javnih potreba u kultu</w:t>
      </w:r>
      <w:r w:rsidR="001F547B">
        <w:rPr>
          <w:rFonts w:ascii="Times New Roman" w:hAnsi="Times New Roman"/>
          <w:b/>
          <w:bCs/>
          <w:sz w:val="24"/>
          <w:szCs w:val="24"/>
        </w:rPr>
        <w:t xml:space="preserve">ri </w:t>
      </w:r>
      <w:r w:rsidRPr="00C7153D">
        <w:rPr>
          <w:rFonts w:ascii="Times New Roman" w:hAnsi="Times New Roman"/>
          <w:b/>
          <w:bCs/>
          <w:sz w:val="24"/>
          <w:szCs w:val="24"/>
        </w:rPr>
        <w:t xml:space="preserve"> na  području</w:t>
      </w:r>
      <w:r w:rsidR="00C45031">
        <w:rPr>
          <w:rFonts w:ascii="Times New Roman" w:hAnsi="Times New Roman"/>
          <w:b/>
          <w:bCs/>
          <w:sz w:val="24"/>
          <w:szCs w:val="24"/>
        </w:rPr>
        <w:t xml:space="preserve"> Općine Sveti Ivan Žabno za 20</w:t>
      </w:r>
      <w:r w:rsidR="00F0053B">
        <w:rPr>
          <w:rFonts w:ascii="Times New Roman" w:hAnsi="Times New Roman"/>
          <w:b/>
          <w:bCs/>
          <w:sz w:val="24"/>
          <w:szCs w:val="24"/>
        </w:rPr>
        <w:t>2</w:t>
      </w:r>
      <w:r w:rsidR="006E6CC2">
        <w:rPr>
          <w:rFonts w:ascii="Times New Roman" w:hAnsi="Times New Roman"/>
          <w:b/>
          <w:bCs/>
          <w:sz w:val="24"/>
          <w:szCs w:val="24"/>
        </w:rPr>
        <w:t>5</w:t>
      </w:r>
      <w:r w:rsidRPr="00C7153D">
        <w:rPr>
          <w:rFonts w:ascii="Times New Roman" w:hAnsi="Times New Roman"/>
          <w:b/>
          <w:bCs/>
          <w:sz w:val="24"/>
          <w:szCs w:val="24"/>
        </w:rPr>
        <w:t>. godinu</w:t>
      </w:r>
    </w:p>
    <w:p w14:paraId="2D04F375" w14:textId="77777777" w:rsidR="00D00C61" w:rsidRPr="00C7153D" w:rsidRDefault="00D00C61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1FC9065" w14:textId="77777777" w:rsidR="00DD043A" w:rsidRPr="00C7153D" w:rsidRDefault="00DD043A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413C31B5" w14:textId="77777777" w:rsidR="00DD043A" w:rsidRPr="00C7153D" w:rsidRDefault="00DD043A" w:rsidP="00D00C61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D4BBD61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1DACF6CD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F84D1AB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756C53A0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7D11E67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5" w:lineRule="exact"/>
        <w:jc w:val="center"/>
        <w:rPr>
          <w:rFonts w:ascii="Times New Roman" w:hAnsi="Times New Roman"/>
          <w:sz w:val="24"/>
          <w:szCs w:val="24"/>
        </w:rPr>
      </w:pPr>
    </w:p>
    <w:p w14:paraId="0C884A3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U P U T E  Z A  P R I J A V I T E L J E</w:t>
      </w:r>
    </w:p>
    <w:p w14:paraId="63949A17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6E84A55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87880E3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1F54E6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2ACE436D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91" w:lineRule="exact"/>
        <w:jc w:val="center"/>
        <w:rPr>
          <w:rFonts w:ascii="Times New Roman" w:hAnsi="Times New Roman"/>
          <w:sz w:val="24"/>
          <w:szCs w:val="24"/>
        </w:rPr>
      </w:pPr>
    </w:p>
    <w:p w14:paraId="45FD7D4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datum </w:t>
      </w:r>
      <w:r w:rsidR="001D43BE">
        <w:rPr>
          <w:rFonts w:ascii="Times New Roman" w:hAnsi="Times New Roman"/>
          <w:sz w:val="24"/>
          <w:szCs w:val="24"/>
        </w:rPr>
        <w:t>raspisivanja Natječaja</w:t>
      </w:r>
    </w:p>
    <w:p w14:paraId="28BC9824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2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6255426" w14:textId="02050CE1" w:rsidR="00D00C61" w:rsidRPr="00C7153D" w:rsidRDefault="00C26EA5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</w:t>
      </w:r>
      <w:r w:rsidR="006E6CC2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C45031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="009D7643">
        <w:rPr>
          <w:rFonts w:ascii="Times New Roman" w:hAnsi="Times New Roman"/>
          <w:b/>
          <w:bCs/>
          <w:color w:val="FF0000"/>
          <w:sz w:val="24"/>
          <w:szCs w:val="24"/>
        </w:rPr>
        <w:t>travnja</w:t>
      </w:r>
      <w:r w:rsidR="00D445DD">
        <w:rPr>
          <w:rFonts w:ascii="Times New Roman" w:hAnsi="Times New Roman"/>
          <w:b/>
          <w:bCs/>
          <w:color w:val="FF0000"/>
          <w:sz w:val="24"/>
          <w:szCs w:val="24"/>
        </w:rPr>
        <w:t xml:space="preserve"> 20</w:t>
      </w:r>
      <w:r w:rsidR="0008108C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6E6CC2"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D00C61" w:rsidRPr="00C7153D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411A230D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22BF7D1F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272FC81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9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F1C9656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Rok za dostavu prijava</w:t>
      </w:r>
    </w:p>
    <w:p w14:paraId="36C05BFA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2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0C954DAE" w14:textId="77141031" w:rsidR="00D00C61" w:rsidRPr="00C7153D" w:rsidRDefault="006E6CC2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D445DD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="009D7643">
        <w:rPr>
          <w:rFonts w:ascii="Times New Roman" w:hAnsi="Times New Roman"/>
          <w:b/>
          <w:bCs/>
          <w:color w:val="FF0000"/>
          <w:sz w:val="24"/>
          <w:szCs w:val="24"/>
        </w:rPr>
        <w:t>svibnja</w:t>
      </w:r>
      <w:r w:rsidR="00D445DD">
        <w:rPr>
          <w:rFonts w:ascii="Times New Roman" w:hAnsi="Times New Roman"/>
          <w:b/>
          <w:bCs/>
          <w:color w:val="FF0000"/>
          <w:sz w:val="24"/>
          <w:szCs w:val="24"/>
        </w:rPr>
        <w:t xml:space="preserve"> 20</w:t>
      </w:r>
      <w:r w:rsidR="0008108C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5</w:t>
      </w:r>
      <w:r w:rsidR="00D00C61" w:rsidRPr="00C7153D">
        <w:rPr>
          <w:rFonts w:ascii="Times New Roman" w:hAnsi="Times New Roman"/>
          <w:b/>
          <w:bCs/>
          <w:color w:val="FF0000"/>
          <w:sz w:val="24"/>
          <w:szCs w:val="24"/>
        </w:rPr>
        <w:t>. godine do 15:00 sati</w:t>
      </w:r>
    </w:p>
    <w:p w14:paraId="56D1C71A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48D027CE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87" w:lineRule="exact"/>
        <w:ind w:left="284"/>
        <w:jc w:val="center"/>
        <w:rPr>
          <w:rFonts w:ascii="Times New Roman" w:hAnsi="Times New Roman"/>
          <w:sz w:val="24"/>
          <w:szCs w:val="24"/>
        </w:rPr>
      </w:pPr>
    </w:p>
    <w:p w14:paraId="7493F13C" w14:textId="77777777" w:rsidR="00D00C61" w:rsidRPr="00C7153D" w:rsidRDefault="00D00C61" w:rsidP="00D00C6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4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pisarnicu Općine Sveti Ivan Žabno, u zatvorenoj omotnici neovisno na koji način se dostavljaju (poštom ili osobno)</w:t>
      </w:r>
    </w:p>
    <w:p w14:paraId="6A9A7E1C" w14:textId="77777777" w:rsidR="00D00C61" w:rsidRPr="00C7153D" w:rsidRDefault="00D00C61" w:rsidP="00D00C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00C61" w:rsidRPr="00C7153D" w:rsidSect="00F1692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14:paraId="43E4E6FE" w14:textId="77777777" w:rsidR="00D00C61" w:rsidRPr="00C7153D" w:rsidRDefault="00D00C61" w:rsidP="00D00C61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page2"/>
      <w:bookmarkStart w:id="1" w:name="page3"/>
      <w:bookmarkEnd w:id="0"/>
      <w:bookmarkEnd w:id="1"/>
      <w:r w:rsidRPr="00C7153D">
        <w:rPr>
          <w:rFonts w:ascii="Times New Roman" w:hAnsi="Times New Roman"/>
          <w:b/>
          <w:bCs/>
          <w:sz w:val="24"/>
          <w:szCs w:val="24"/>
        </w:rPr>
        <w:lastRenderedPageBreak/>
        <w:t>OPIS PROBLEMA ČIJEM SE RJEŠAVAN</w:t>
      </w:r>
      <w:r w:rsidR="00AB2951">
        <w:rPr>
          <w:rFonts w:ascii="Times New Roman" w:hAnsi="Times New Roman"/>
          <w:b/>
          <w:bCs/>
          <w:sz w:val="24"/>
          <w:szCs w:val="24"/>
        </w:rPr>
        <w:t>JU ŽELI DOPRINIJETI OVIM NATJEČAJEM</w:t>
      </w:r>
      <w:r w:rsidRPr="00C715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7E6A8D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b/>
          <w:bCs/>
          <w:sz w:val="24"/>
          <w:szCs w:val="24"/>
        </w:rPr>
      </w:pPr>
    </w:p>
    <w:p w14:paraId="6FCA799D" w14:textId="6275A136" w:rsidR="00D00C61" w:rsidRPr="00C7153D" w:rsidRDefault="00B4659C" w:rsidP="00B4659C">
      <w:pPr>
        <w:widowControl w:val="0"/>
        <w:autoSpaceDE w:val="0"/>
        <w:autoSpaceDN w:val="0"/>
        <w:adjustRightInd w:val="0"/>
        <w:spacing w:after="0" w:line="293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00C61" w:rsidRPr="00C7153D">
        <w:rPr>
          <w:rFonts w:ascii="Times New Roman" w:hAnsi="Times New Roman"/>
          <w:sz w:val="24"/>
          <w:szCs w:val="24"/>
        </w:rPr>
        <w:t>ustav i uvjeti poslovanja i financiranja udruga</w:t>
      </w:r>
      <w:r w:rsidR="000253C3">
        <w:rPr>
          <w:rFonts w:ascii="Times New Roman" w:hAnsi="Times New Roman"/>
          <w:sz w:val="24"/>
          <w:szCs w:val="24"/>
        </w:rPr>
        <w:t xml:space="preserve"> doživljavaju stalne i postupne</w:t>
      </w:r>
      <w:r w:rsidR="00D00C61" w:rsidRPr="00C7153D">
        <w:rPr>
          <w:rFonts w:ascii="Times New Roman" w:hAnsi="Times New Roman"/>
          <w:sz w:val="24"/>
          <w:szCs w:val="24"/>
        </w:rPr>
        <w:t xml:space="preserve"> promjene, kako na razini Republike Hrvatske, tako i na razini Koprivničko- križevačke županije i Općine Sveti Ivan Žabno. Imajući u vidu vrlo visoka izdvajanja te sve naglašenije zahtjeve transparentnosti i odgovornosti trošenja sredstava poreznih obveznika na ovome području, Vlada Republike Hrvatske je, ispunjavajući obveze koje proizlaze iz novog Zakona o udrugama, na sjednici održanoj 5. ožujka 2015. godine donijela Uredbu o kriterijima, mjerilima i postupcima financiranja i ugovaranja programa i projekata od interesa za opće dobro koje provode udruge („Narodne novine“, broj 26/15). </w:t>
      </w:r>
    </w:p>
    <w:p w14:paraId="45A8666F" w14:textId="7F90C22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3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Sukladno novoj zakonodavnoj praksi više ne postoji modalitet dodjeljivanja sredstava iz </w:t>
      </w:r>
      <w:r w:rsidR="004E3581" w:rsidRPr="00C7153D">
        <w:rPr>
          <w:rFonts w:ascii="Times New Roman" w:hAnsi="Times New Roman"/>
          <w:sz w:val="24"/>
          <w:szCs w:val="24"/>
        </w:rPr>
        <w:t>Proračuna Općine Sveti Ivan Žabno</w:t>
      </w:r>
      <w:r w:rsidRPr="00C7153D">
        <w:rPr>
          <w:rFonts w:ascii="Times New Roman" w:hAnsi="Times New Roman"/>
          <w:sz w:val="24"/>
          <w:szCs w:val="24"/>
        </w:rPr>
        <w:t xml:space="preserve"> putem Zaključka Općinskog načelnika, osim za izvanredne situacije koje Uredba predviđa. Sa željom da sustav funkcionira što transparentnije te da se zahtjevi udruga razmotre i vrednuju prema adekvatnim kriterijima, Jedinstveni upravni odjel Općine Sveti Ivan Žabno pripremio je, a Općinski načelnik Općine Sveti Ivan Žabno raspisao Javni natječaj za financiranje projekata /programa  udruga u okviru javnih potreba u  na području</w:t>
      </w:r>
      <w:r w:rsidR="00991124">
        <w:rPr>
          <w:rFonts w:ascii="Times New Roman" w:hAnsi="Times New Roman"/>
          <w:sz w:val="24"/>
          <w:szCs w:val="24"/>
        </w:rPr>
        <w:t xml:space="preserve"> Općine Sveti Ivan Žabno za 20</w:t>
      </w:r>
      <w:r w:rsidR="00EF3FAA">
        <w:rPr>
          <w:rFonts w:ascii="Times New Roman" w:hAnsi="Times New Roman"/>
          <w:sz w:val="24"/>
          <w:szCs w:val="24"/>
        </w:rPr>
        <w:t>2</w:t>
      </w:r>
      <w:r w:rsidR="009377EC">
        <w:rPr>
          <w:rFonts w:ascii="Times New Roman" w:hAnsi="Times New Roman"/>
          <w:sz w:val="24"/>
          <w:szCs w:val="24"/>
        </w:rPr>
        <w:t>5</w:t>
      </w:r>
      <w:r w:rsidRPr="00C7153D">
        <w:rPr>
          <w:rFonts w:ascii="Times New Roman" w:hAnsi="Times New Roman"/>
          <w:sz w:val="24"/>
          <w:szCs w:val="24"/>
        </w:rPr>
        <w:t xml:space="preserve">. godinu. </w:t>
      </w:r>
    </w:p>
    <w:p w14:paraId="686E8777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93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Suradnja s udrugama u provedbi javnih politika najčešće se očituje kroz različite oblike financijske i nefinancijske podrške koje Općina Sveti Ivan Žabno pruža programima i projektima od interesa za opće dobro. Ta vrsta međusektorske suradnje ima veliki potencijal za generiranje brojnih pozitivnih promjena i stvaranje prijeko potrebnih sinergija za održiv društveni i gospodarski razvoj. </w:t>
      </w:r>
    </w:p>
    <w:p w14:paraId="734FC395" w14:textId="77777777" w:rsidR="00D00C61" w:rsidRPr="00C7153D" w:rsidRDefault="00D00C61" w:rsidP="00D00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0F25C9" w14:textId="77777777" w:rsidR="00D00C61" w:rsidRPr="00C7153D" w:rsidRDefault="002E354C" w:rsidP="00D00C6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7" w:hanging="7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Ciljevi natječaja</w:t>
      </w:r>
      <w:r w:rsidR="00D00C61" w:rsidRPr="00C7153D">
        <w:rPr>
          <w:rFonts w:ascii="Times New Roman" w:hAnsi="Times New Roman"/>
          <w:b/>
          <w:bCs/>
          <w:sz w:val="24"/>
          <w:szCs w:val="24"/>
        </w:rPr>
        <w:t xml:space="preserve"> i prioriteti za dodjelu sredstava </w:t>
      </w:r>
    </w:p>
    <w:p w14:paraId="1E297733" w14:textId="77777777"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CE9793" w14:textId="79605633" w:rsidR="00D00C61" w:rsidRPr="00C7153D" w:rsidRDefault="002E354C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Opći cilj ovog Natječaja</w:t>
      </w:r>
      <w:r w:rsidR="00D00C61" w:rsidRPr="00C7153D">
        <w:rPr>
          <w:rFonts w:ascii="Times New Roman" w:hAnsi="Times New Roman"/>
          <w:bCs/>
          <w:sz w:val="24"/>
          <w:szCs w:val="24"/>
        </w:rPr>
        <w:t xml:space="preserve"> je povećanje učinkovitosti i sposobnosti udruga za preuzimanje veće uloge i odgovornosti u programima i projektima, i to </w:t>
      </w:r>
      <w:r w:rsidR="00B72FD5">
        <w:rPr>
          <w:rFonts w:ascii="Times New Roman" w:hAnsi="Times New Roman"/>
          <w:bCs/>
          <w:sz w:val="24"/>
          <w:szCs w:val="24"/>
        </w:rPr>
        <w:t>u području kulture</w:t>
      </w:r>
      <w:r w:rsidR="00120D5A">
        <w:rPr>
          <w:rFonts w:ascii="Times New Roman" w:hAnsi="Times New Roman"/>
          <w:bCs/>
          <w:sz w:val="24"/>
          <w:szCs w:val="24"/>
        </w:rPr>
        <w:t>.</w:t>
      </w:r>
    </w:p>
    <w:p w14:paraId="0B99B726" w14:textId="009B456C" w:rsidR="00D00C61" w:rsidRPr="00C7153D" w:rsidRDefault="00184E6D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Specifični cilj ovog Natječaja</w:t>
      </w:r>
      <w:r w:rsidR="00D00C61" w:rsidRPr="00C7153D">
        <w:rPr>
          <w:rFonts w:ascii="Times New Roman" w:hAnsi="Times New Roman"/>
          <w:bCs/>
          <w:sz w:val="24"/>
          <w:szCs w:val="24"/>
        </w:rPr>
        <w:t xml:space="preserve"> je unapređenje sposobnosti udruga iz stavka 1. ove točke za pružanje društvenih usluga korisnicima te njihovo poticanje na podizanje kvalitete života građana i promicanje položaja i ugleda </w:t>
      </w:r>
      <w:r w:rsidR="00F154F1">
        <w:rPr>
          <w:rFonts w:ascii="Times New Roman" w:hAnsi="Times New Roman"/>
          <w:bCs/>
          <w:sz w:val="24"/>
          <w:szCs w:val="24"/>
        </w:rPr>
        <w:t>O</w:t>
      </w:r>
      <w:r w:rsidR="00D00C61" w:rsidRPr="00C7153D">
        <w:rPr>
          <w:rFonts w:ascii="Times New Roman" w:hAnsi="Times New Roman"/>
          <w:bCs/>
          <w:sz w:val="24"/>
          <w:szCs w:val="24"/>
        </w:rPr>
        <w:t>pćine Sveti Ivan Žabno.</w:t>
      </w:r>
    </w:p>
    <w:p w14:paraId="2313F0FE" w14:textId="77777777"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7153D">
        <w:rPr>
          <w:rFonts w:ascii="Times New Roman" w:hAnsi="Times New Roman"/>
          <w:bCs/>
          <w:sz w:val="24"/>
          <w:szCs w:val="24"/>
        </w:rPr>
        <w:t>Prioriteti za dodjelu sredstava su projektne aktivnosti kojima se pospješuje realizacija općeg</w:t>
      </w:r>
      <w:r w:rsidR="00184E6D">
        <w:rPr>
          <w:rFonts w:ascii="Times New Roman" w:hAnsi="Times New Roman"/>
          <w:bCs/>
          <w:sz w:val="24"/>
          <w:szCs w:val="24"/>
        </w:rPr>
        <w:t xml:space="preserve"> i specifičnog cilja ovog Natječaja</w:t>
      </w:r>
      <w:r w:rsidRPr="00C7153D">
        <w:rPr>
          <w:rFonts w:ascii="Times New Roman" w:hAnsi="Times New Roman"/>
          <w:bCs/>
          <w:sz w:val="24"/>
          <w:szCs w:val="24"/>
        </w:rPr>
        <w:t>, a koje su usmjerene na sljedeća prioritetna područja:</w:t>
      </w:r>
    </w:p>
    <w:p w14:paraId="4F10FEFD" w14:textId="77777777" w:rsidR="00D00C61" w:rsidRPr="00C7153D" w:rsidRDefault="00D00C61" w:rsidP="00D00C6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kultura: </w:t>
      </w:r>
    </w:p>
    <w:p w14:paraId="5A130B06" w14:textId="77777777" w:rsidR="00D00C61" w:rsidRPr="00C7153D" w:rsidRDefault="00D00C61" w:rsidP="00D00C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ab/>
        <w:t xml:space="preserve">-   djelovanjem udruga u kulturi, pomaganjem i poticanjem umjetničkog i kulturnog </w:t>
      </w:r>
      <w:r w:rsidR="004A3F89"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C7153D">
        <w:rPr>
          <w:rFonts w:ascii="Times New Roman" w:hAnsi="Times New Roman"/>
          <w:color w:val="000000" w:themeColor="text1"/>
          <w:sz w:val="24"/>
          <w:szCs w:val="24"/>
        </w:rPr>
        <w:t>stvaranja,</w:t>
      </w:r>
    </w:p>
    <w:p w14:paraId="279ABA3A" w14:textId="77777777" w:rsidR="00D00C61" w:rsidRPr="00C7153D" w:rsidRDefault="00D00C61" w:rsidP="00D00C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>financiranjem kulturnih manifestacija udruga s područja Općine,</w:t>
      </w:r>
    </w:p>
    <w:p w14:paraId="75E6FCC3" w14:textId="77777777" w:rsidR="00D00C61" w:rsidRPr="00C7153D" w:rsidRDefault="00D00C61" w:rsidP="00D00C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financiranjem adaptacije i prijeko potrebnih </w:t>
      </w:r>
      <w:r w:rsidR="0035722D"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zahvata na </w:t>
      </w:r>
      <w:r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spomenicima kulture, </w:t>
      </w:r>
    </w:p>
    <w:p w14:paraId="397BBFCC" w14:textId="77777777" w:rsidR="00D00C61" w:rsidRPr="00C7153D" w:rsidRDefault="00D00C61" w:rsidP="00D00C6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>poticanjem kulturnog stvaralaštva koje će pridonijeti razvitku i promicanju kulturnog</w:t>
      </w:r>
      <w:r w:rsidR="0003512B"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153D">
        <w:rPr>
          <w:rFonts w:ascii="Times New Roman" w:hAnsi="Times New Roman"/>
          <w:color w:val="000000" w:themeColor="text1"/>
          <w:sz w:val="24"/>
          <w:szCs w:val="24"/>
        </w:rPr>
        <w:t>života na području Općine,</w:t>
      </w:r>
    </w:p>
    <w:p w14:paraId="3CD90620" w14:textId="0D17335F" w:rsidR="00D00C61" w:rsidRPr="00A8738B" w:rsidRDefault="00D00C61" w:rsidP="00A8738B">
      <w:pPr>
        <w:pStyle w:val="Odlomakpopisa"/>
        <w:numPr>
          <w:ilvl w:val="0"/>
          <w:numId w:val="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7153D">
        <w:rPr>
          <w:rFonts w:ascii="Times New Roman" w:hAnsi="Times New Roman"/>
          <w:color w:val="000000" w:themeColor="text1"/>
          <w:sz w:val="24"/>
          <w:szCs w:val="24"/>
        </w:rPr>
        <w:t xml:space="preserve"> stručnim radom u području kulture.</w:t>
      </w:r>
    </w:p>
    <w:p w14:paraId="6CCCDFFA" w14:textId="77777777" w:rsidR="00D00C61" w:rsidRPr="00C7153D" w:rsidRDefault="00D00C61" w:rsidP="00D00C6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27" w:hanging="72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page6"/>
      <w:bookmarkEnd w:id="2"/>
      <w:r w:rsidRPr="00C7153D">
        <w:rPr>
          <w:rFonts w:ascii="Times New Roman" w:hAnsi="Times New Roman"/>
          <w:b/>
          <w:bCs/>
          <w:sz w:val="24"/>
          <w:szCs w:val="24"/>
        </w:rPr>
        <w:t>Planirani i</w:t>
      </w:r>
      <w:r w:rsidR="0023267F">
        <w:rPr>
          <w:rFonts w:ascii="Times New Roman" w:hAnsi="Times New Roman"/>
          <w:b/>
          <w:bCs/>
          <w:sz w:val="24"/>
          <w:szCs w:val="24"/>
        </w:rPr>
        <w:t>znosi i ukupna vrijednost natječaja</w:t>
      </w:r>
      <w:r w:rsidRPr="00C715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B9584F" w14:textId="77777777" w:rsidR="00D00C61" w:rsidRPr="003B28C8" w:rsidRDefault="00D00C61" w:rsidP="00D00C6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037D8421" w14:textId="79AF0A33" w:rsidR="00D00C61" w:rsidRPr="003B28C8" w:rsidRDefault="00D00C61" w:rsidP="003B28C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" w:firstLine="703"/>
        <w:rPr>
          <w:rFonts w:ascii="Times New Roman" w:hAnsi="Times New Roman"/>
          <w:sz w:val="24"/>
          <w:szCs w:val="24"/>
        </w:rPr>
      </w:pPr>
      <w:r w:rsidRPr="003B28C8">
        <w:rPr>
          <w:rFonts w:ascii="Times New Roman" w:hAnsi="Times New Roman"/>
          <w:sz w:val="24"/>
          <w:szCs w:val="24"/>
        </w:rPr>
        <w:t>Za sufinanciranje programa i projekata udruga od interesa za opće d</w:t>
      </w:r>
      <w:r w:rsidR="0023267F" w:rsidRPr="003B28C8">
        <w:rPr>
          <w:rFonts w:ascii="Times New Roman" w:hAnsi="Times New Roman"/>
          <w:sz w:val="24"/>
          <w:szCs w:val="24"/>
        </w:rPr>
        <w:t>obro u okviru ovog Javnog natječaja</w:t>
      </w:r>
      <w:r w:rsidRPr="003B28C8">
        <w:rPr>
          <w:rFonts w:ascii="Times New Roman" w:hAnsi="Times New Roman"/>
          <w:sz w:val="24"/>
          <w:szCs w:val="24"/>
        </w:rPr>
        <w:t>, u Proračunu</w:t>
      </w:r>
      <w:r w:rsidR="00991124" w:rsidRPr="003B28C8">
        <w:rPr>
          <w:rFonts w:ascii="Times New Roman" w:hAnsi="Times New Roman"/>
          <w:sz w:val="24"/>
          <w:szCs w:val="24"/>
        </w:rPr>
        <w:t xml:space="preserve"> Općine Sveti Ivan Žabno za 20</w:t>
      </w:r>
      <w:r w:rsidR="00D0430F" w:rsidRPr="003B28C8">
        <w:rPr>
          <w:rFonts w:ascii="Times New Roman" w:hAnsi="Times New Roman"/>
          <w:sz w:val="24"/>
          <w:szCs w:val="24"/>
        </w:rPr>
        <w:t>2</w:t>
      </w:r>
      <w:r w:rsidR="00FD368C">
        <w:rPr>
          <w:rFonts w:ascii="Times New Roman" w:hAnsi="Times New Roman"/>
          <w:sz w:val="24"/>
          <w:szCs w:val="24"/>
        </w:rPr>
        <w:t>5</w:t>
      </w:r>
      <w:r w:rsidRPr="003B28C8">
        <w:rPr>
          <w:rFonts w:ascii="Times New Roman" w:hAnsi="Times New Roman"/>
          <w:sz w:val="24"/>
          <w:szCs w:val="24"/>
        </w:rPr>
        <w:t>. godinu planirana su financijska sredstva</w:t>
      </w:r>
      <w:r w:rsidR="00991124" w:rsidRPr="003B28C8">
        <w:rPr>
          <w:rFonts w:ascii="Times New Roman" w:hAnsi="Times New Roman"/>
          <w:sz w:val="24"/>
          <w:szCs w:val="24"/>
        </w:rPr>
        <w:t xml:space="preserve"> u ukupnom iznosu</w:t>
      </w:r>
      <w:r w:rsidR="003B28C8">
        <w:rPr>
          <w:rFonts w:ascii="Times New Roman" w:hAnsi="Times New Roman"/>
          <w:sz w:val="24"/>
          <w:szCs w:val="24"/>
        </w:rPr>
        <w:t xml:space="preserve"> </w:t>
      </w:r>
      <w:r w:rsidR="00991124" w:rsidRPr="003B28C8">
        <w:rPr>
          <w:rFonts w:ascii="Times New Roman" w:hAnsi="Times New Roman"/>
          <w:sz w:val="24"/>
          <w:szCs w:val="24"/>
        </w:rPr>
        <w:t>od</w:t>
      </w:r>
      <w:r w:rsidR="003B28C8" w:rsidRPr="003B28C8">
        <w:rPr>
          <w:rFonts w:ascii="Times New Roman" w:hAnsi="Times New Roman"/>
          <w:sz w:val="24"/>
          <w:szCs w:val="24"/>
        </w:rPr>
        <w:t xml:space="preserve"> </w:t>
      </w:r>
      <w:r w:rsidR="00FD368C">
        <w:rPr>
          <w:rFonts w:ascii="Times New Roman" w:hAnsi="Times New Roman"/>
          <w:sz w:val="24"/>
          <w:szCs w:val="24"/>
          <w:lang w:eastAsia="en-US"/>
        </w:rPr>
        <w:t>10</w:t>
      </w:r>
      <w:r w:rsidR="007233A0">
        <w:rPr>
          <w:rFonts w:ascii="Times New Roman" w:hAnsi="Times New Roman"/>
          <w:sz w:val="24"/>
          <w:szCs w:val="24"/>
          <w:lang w:eastAsia="en-US"/>
        </w:rPr>
        <w:t>.</w:t>
      </w:r>
      <w:r w:rsidR="00FD368C">
        <w:rPr>
          <w:rFonts w:ascii="Times New Roman" w:hAnsi="Times New Roman"/>
          <w:sz w:val="24"/>
          <w:szCs w:val="24"/>
          <w:lang w:eastAsia="en-US"/>
        </w:rPr>
        <w:t>0</w:t>
      </w:r>
      <w:r w:rsidR="007233A0">
        <w:rPr>
          <w:rFonts w:ascii="Times New Roman" w:hAnsi="Times New Roman"/>
          <w:sz w:val="24"/>
          <w:szCs w:val="24"/>
          <w:lang w:eastAsia="en-US"/>
        </w:rPr>
        <w:t>00</w:t>
      </w:r>
      <w:r w:rsidR="003B28C8" w:rsidRPr="003B28C8">
        <w:rPr>
          <w:rFonts w:ascii="Times New Roman" w:hAnsi="Times New Roman"/>
          <w:sz w:val="24"/>
          <w:szCs w:val="24"/>
          <w:lang w:eastAsia="en-US"/>
        </w:rPr>
        <w:t>,00 eura</w:t>
      </w:r>
      <w:r w:rsidRPr="003B28C8">
        <w:rPr>
          <w:rFonts w:ascii="Times New Roman" w:hAnsi="Times New Roman"/>
          <w:sz w:val="24"/>
          <w:szCs w:val="24"/>
        </w:rPr>
        <w:t xml:space="preserve"> koja su raspodijeljena sukladno donjoj tablici. </w:t>
      </w:r>
    </w:p>
    <w:p w14:paraId="014286A9" w14:textId="3DFC383B" w:rsidR="00D00C61" w:rsidRPr="003B28C8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3B28C8">
        <w:rPr>
          <w:rFonts w:ascii="Times New Roman" w:hAnsi="Times New Roman"/>
          <w:sz w:val="24"/>
          <w:szCs w:val="24"/>
        </w:rPr>
        <w:lastRenderedPageBreak/>
        <w:t>Svaka udruga može prijaviti i ugovoriti jedan program ili pro</w:t>
      </w:r>
      <w:r w:rsidR="0023267F" w:rsidRPr="003B28C8">
        <w:rPr>
          <w:rFonts w:ascii="Times New Roman" w:hAnsi="Times New Roman"/>
          <w:sz w:val="24"/>
          <w:szCs w:val="24"/>
        </w:rPr>
        <w:t>jekt u okviru ovog Javnog natječaja</w:t>
      </w:r>
      <w:r w:rsidRPr="003B28C8">
        <w:rPr>
          <w:rFonts w:ascii="Times New Roman" w:hAnsi="Times New Roman"/>
          <w:sz w:val="24"/>
          <w:szCs w:val="24"/>
        </w:rPr>
        <w:t>, na razdobl</w:t>
      </w:r>
      <w:r w:rsidR="00991124" w:rsidRPr="003B28C8">
        <w:rPr>
          <w:rFonts w:ascii="Times New Roman" w:hAnsi="Times New Roman"/>
          <w:sz w:val="24"/>
          <w:szCs w:val="24"/>
        </w:rPr>
        <w:t>je provedbe do 31. prosinca 20</w:t>
      </w:r>
      <w:r w:rsidR="002854D5" w:rsidRPr="003B28C8">
        <w:rPr>
          <w:rFonts w:ascii="Times New Roman" w:hAnsi="Times New Roman"/>
          <w:sz w:val="24"/>
          <w:szCs w:val="24"/>
        </w:rPr>
        <w:t>2</w:t>
      </w:r>
      <w:r w:rsidR="00FD368C">
        <w:rPr>
          <w:rFonts w:ascii="Times New Roman" w:hAnsi="Times New Roman"/>
          <w:sz w:val="24"/>
          <w:szCs w:val="24"/>
        </w:rPr>
        <w:t>5</w:t>
      </w:r>
      <w:r w:rsidRPr="003B28C8">
        <w:rPr>
          <w:rFonts w:ascii="Times New Roman" w:hAnsi="Times New Roman"/>
          <w:sz w:val="24"/>
          <w:szCs w:val="24"/>
        </w:rPr>
        <w:t>. godine.</w:t>
      </w:r>
    </w:p>
    <w:p w14:paraId="7034BC5C" w14:textId="77777777"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914"/>
        <w:gridCol w:w="1914"/>
        <w:gridCol w:w="2976"/>
      </w:tblGrid>
      <w:tr w:rsidR="00D00C61" w:rsidRPr="00C7153D" w14:paraId="30A5804C" w14:textId="77777777" w:rsidTr="009C4122">
        <w:trPr>
          <w:trHeight w:val="13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22B13C1" w14:textId="77777777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Naziv područja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9A19B92" w14:textId="77777777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Iznos financijskih sredstava</w:t>
            </w:r>
          </w:p>
          <w:p w14:paraId="07D9FC52" w14:textId="757C2B3C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D3254B">
              <w:rPr>
                <w:rFonts w:ascii="Times New Roman" w:hAnsi="Times New Roman"/>
                <w:b/>
                <w:bCs/>
                <w:sz w:val="24"/>
                <w:szCs w:val="24"/>
              </w:rPr>
              <w:t>eura</w:t>
            </w: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0B185D1" w14:textId="77777777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Okvirni broj planiranih ugovora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678D53" w14:textId="15126BD5" w:rsidR="00D00C61" w:rsidRPr="00C7153D" w:rsidRDefault="00D00C61" w:rsidP="009C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Raspon sredstava namijenjenih financiranju pojedinog programa/ projekta (</w:t>
            </w:r>
            <w:r w:rsidR="00D3254B">
              <w:rPr>
                <w:rFonts w:ascii="Times New Roman" w:hAnsi="Times New Roman"/>
                <w:b/>
                <w:bCs/>
                <w:sz w:val="24"/>
                <w:szCs w:val="24"/>
              </w:rPr>
              <w:t>eura</w:t>
            </w:r>
            <w:r w:rsidRPr="00C7153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00C61" w:rsidRPr="00C7153D" w14:paraId="4B0B5986" w14:textId="77777777" w:rsidTr="009C4122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A09A" w14:textId="77777777" w:rsidR="00D00C61" w:rsidRPr="00C7153D" w:rsidRDefault="00D00C61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53D"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083D" w14:textId="3A5E18F2" w:rsidR="00D00C61" w:rsidRPr="00C7153D" w:rsidRDefault="00FD368C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00C61" w:rsidRPr="00C7153D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F344" w14:textId="77777777" w:rsidR="00D00C61" w:rsidRPr="00C7153D" w:rsidRDefault="00BC157F" w:rsidP="009C4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8C8" w14:textId="6CEFAFE7" w:rsidR="00D00C61" w:rsidRPr="00C7153D" w:rsidRDefault="00991124" w:rsidP="009C4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 100,00 do </w:t>
            </w:r>
            <w:r w:rsidR="00FD368C">
              <w:rPr>
                <w:rFonts w:ascii="Times New Roman" w:hAnsi="Times New Roman"/>
                <w:sz w:val="24"/>
                <w:szCs w:val="24"/>
              </w:rPr>
              <w:t>10</w:t>
            </w:r>
            <w:r w:rsidR="00D00C61" w:rsidRPr="00C7153D">
              <w:rPr>
                <w:rFonts w:ascii="Times New Roman" w:hAnsi="Times New Roman"/>
                <w:sz w:val="24"/>
                <w:szCs w:val="24"/>
              </w:rPr>
              <w:t xml:space="preserve">.000,00 </w:t>
            </w:r>
          </w:p>
        </w:tc>
      </w:tr>
    </w:tbl>
    <w:p w14:paraId="7E157AAC" w14:textId="77777777" w:rsidR="00D00C61" w:rsidRPr="00C7153D" w:rsidRDefault="00D00C61" w:rsidP="00D00C61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</w:p>
    <w:p w14:paraId="1910207B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BADC3D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FC390" w14:textId="072A36EE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Najmanji iznos</w:t>
      </w:r>
      <w:r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="007A113C" w:rsidRPr="00C7153D">
        <w:rPr>
          <w:rFonts w:ascii="Times New Roman" w:hAnsi="Times New Roman"/>
          <w:sz w:val="24"/>
          <w:szCs w:val="24"/>
        </w:rPr>
        <w:t>/projektu u okviru javnih potreba u kulturi</w:t>
      </w:r>
      <w:r w:rsidRPr="00C7153D">
        <w:rPr>
          <w:rFonts w:ascii="Times New Roman" w:hAnsi="Times New Roman"/>
          <w:sz w:val="24"/>
          <w:szCs w:val="24"/>
        </w:rPr>
        <w:t xml:space="preserve"> je </w:t>
      </w:r>
      <w:r w:rsidR="0070597C">
        <w:rPr>
          <w:rFonts w:ascii="Times New Roman" w:hAnsi="Times New Roman"/>
          <w:sz w:val="24"/>
          <w:szCs w:val="24"/>
        </w:rPr>
        <w:t>1</w:t>
      </w:r>
      <w:r w:rsidRPr="00C7153D">
        <w:rPr>
          <w:rFonts w:ascii="Times New Roman" w:hAnsi="Times New Roman"/>
          <w:sz w:val="24"/>
          <w:szCs w:val="24"/>
        </w:rPr>
        <w:t xml:space="preserve">00,00 </w:t>
      </w:r>
      <w:r w:rsidR="0070597C">
        <w:rPr>
          <w:rFonts w:ascii="Times New Roman" w:hAnsi="Times New Roman"/>
          <w:sz w:val="24"/>
          <w:szCs w:val="24"/>
        </w:rPr>
        <w:t>eura</w:t>
      </w:r>
      <w:r w:rsidR="007A113C" w:rsidRPr="00C7153D">
        <w:rPr>
          <w:rFonts w:ascii="Times New Roman" w:hAnsi="Times New Roman"/>
          <w:sz w:val="24"/>
          <w:szCs w:val="24"/>
        </w:rPr>
        <w:t xml:space="preserve">, a </w:t>
      </w:r>
      <w:r w:rsidR="007A113C" w:rsidRPr="00C7153D">
        <w:rPr>
          <w:rFonts w:ascii="Times New Roman" w:hAnsi="Times New Roman"/>
          <w:b/>
          <w:sz w:val="24"/>
          <w:szCs w:val="24"/>
        </w:rPr>
        <w:t>najveći iznos</w:t>
      </w:r>
      <w:r w:rsidR="007A113C" w:rsidRPr="00C7153D">
        <w:rPr>
          <w:rFonts w:ascii="Times New Roman" w:hAnsi="Times New Roman"/>
          <w:sz w:val="24"/>
          <w:szCs w:val="24"/>
        </w:rPr>
        <w:t xml:space="preserve"> financijskih sredstava koji se može ugovoriti po programu/ proj</w:t>
      </w:r>
      <w:r w:rsidR="00991124">
        <w:rPr>
          <w:rFonts w:ascii="Times New Roman" w:hAnsi="Times New Roman"/>
          <w:sz w:val="24"/>
          <w:szCs w:val="24"/>
        </w:rPr>
        <w:t xml:space="preserve">ektu iz navedenog područja je </w:t>
      </w:r>
      <w:r w:rsidR="00F01B22">
        <w:rPr>
          <w:rFonts w:ascii="Times New Roman" w:hAnsi="Times New Roman"/>
          <w:sz w:val="24"/>
          <w:szCs w:val="24"/>
        </w:rPr>
        <w:t>10</w:t>
      </w:r>
      <w:r w:rsidR="007A113C" w:rsidRPr="00C7153D">
        <w:rPr>
          <w:rFonts w:ascii="Times New Roman" w:hAnsi="Times New Roman"/>
          <w:sz w:val="24"/>
          <w:szCs w:val="24"/>
        </w:rPr>
        <w:t xml:space="preserve">.000,00 </w:t>
      </w:r>
      <w:r w:rsidR="0070597C">
        <w:rPr>
          <w:rFonts w:ascii="Times New Roman" w:hAnsi="Times New Roman"/>
          <w:sz w:val="24"/>
          <w:szCs w:val="24"/>
        </w:rPr>
        <w:t>eura</w:t>
      </w:r>
      <w:r w:rsidR="007A113C" w:rsidRPr="00C7153D">
        <w:rPr>
          <w:rFonts w:ascii="Times New Roman" w:hAnsi="Times New Roman"/>
          <w:sz w:val="24"/>
          <w:szCs w:val="24"/>
        </w:rPr>
        <w:t>.</w:t>
      </w:r>
    </w:p>
    <w:p w14:paraId="4B301595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EB8C468" w14:textId="77777777" w:rsidR="00667F63" w:rsidRPr="00C7153D" w:rsidRDefault="00667F63" w:rsidP="00667F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se predmetni projekt/program ne financira u 100% iznosu iz proračuna Općin</w:t>
      </w:r>
      <w:r w:rsidR="00517B77" w:rsidRPr="00C7153D">
        <w:rPr>
          <w:rFonts w:ascii="Times New Roman" w:hAnsi="Times New Roman"/>
          <w:sz w:val="24"/>
          <w:szCs w:val="24"/>
        </w:rPr>
        <w:t>e Sveti Ivan Žabno</w:t>
      </w:r>
      <w:r w:rsidRPr="00C7153D">
        <w:rPr>
          <w:rFonts w:ascii="Times New Roman" w:hAnsi="Times New Roman"/>
          <w:sz w:val="24"/>
          <w:szCs w:val="24"/>
        </w:rPr>
        <w:t>, udruga je dužna osigurati preostali iznos do punog iznosa projekta/programa.</w:t>
      </w:r>
    </w:p>
    <w:p w14:paraId="61538400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FBD302" w14:textId="77777777" w:rsidR="00667F63" w:rsidRPr="00C7153D" w:rsidRDefault="00667F63" w:rsidP="00667F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Isti prijavitelj može podnijeti </w:t>
      </w:r>
      <w:r w:rsidR="00517B77" w:rsidRPr="00C7153D">
        <w:rPr>
          <w:rFonts w:ascii="Times New Roman" w:hAnsi="Times New Roman"/>
          <w:sz w:val="24"/>
          <w:szCs w:val="24"/>
        </w:rPr>
        <w:t>prijavu za  jedan program/projekt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66DAD9DA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47023" w14:textId="5ED805D9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Program se prijavljuje s rokom provedbe od 12 mjeseci, u periodu od 1. sije</w:t>
      </w:r>
      <w:r w:rsidR="00C5066C">
        <w:rPr>
          <w:rFonts w:ascii="Times New Roman" w:hAnsi="Times New Roman"/>
          <w:sz w:val="24"/>
          <w:szCs w:val="24"/>
        </w:rPr>
        <w:t>čnja 20</w:t>
      </w:r>
      <w:r w:rsidR="00100653">
        <w:rPr>
          <w:rFonts w:ascii="Times New Roman" w:hAnsi="Times New Roman"/>
          <w:sz w:val="24"/>
          <w:szCs w:val="24"/>
        </w:rPr>
        <w:t>2</w:t>
      </w:r>
      <w:r w:rsidR="00F01B22">
        <w:rPr>
          <w:rFonts w:ascii="Times New Roman" w:hAnsi="Times New Roman"/>
          <w:sz w:val="24"/>
          <w:szCs w:val="24"/>
        </w:rPr>
        <w:t>5</w:t>
      </w:r>
      <w:r w:rsidR="00C5066C">
        <w:rPr>
          <w:rFonts w:ascii="Times New Roman" w:hAnsi="Times New Roman"/>
          <w:sz w:val="24"/>
          <w:szCs w:val="24"/>
        </w:rPr>
        <w:t>. do 31. prosinca 20</w:t>
      </w:r>
      <w:r w:rsidR="00100653">
        <w:rPr>
          <w:rFonts w:ascii="Times New Roman" w:hAnsi="Times New Roman"/>
          <w:sz w:val="24"/>
          <w:szCs w:val="24"/>
        </w:rPr>
        <w:t>2</w:t>
      </w:r>
      <w:r w:rsidR="00F01B22">
        <w:rPr>
          <w:rFonts w:ascii="Times New Roman" w:hAnsi="Times New Roman"/>
          <w:sz w:val="24"/>
          <w:szCs w:val="24"/>
        </w:rPr>
        <w:t>5</w:t>
      </w:r>
      <w:r w:rsidR="00C5066C">
        <w:rPr>
          <w:rFonts w:ascii="Times New Roman" w:hAnsi="Times New Roman"/>
          <w:sz w:val="24"/>
          <w:szCs w:val="24"/>
        </w:rPr>
        <w:t>. godine.</w:t>
      </w:r>
    </w:p>
    <w:p w14:paraId="7AAED6C9" w14:textId="77777777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72E8C3" w14:textId="4ABC82ED" w:rsidR="00667F63" w:rsidRPr="00C7153D" w:rsidRDefault="00667F63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sklopu planirane</w:t>
      </w:r>
      <w:r w:rsidR="00AD28FA" w:rsidRPr="00C7153D">
        <w:rPr>
          <w:rFonts w:ascii="Times New Roman" w:hAnsi="Times New Roman"/>
          <w:sz w:val="24"/>
          <w:szCs w:val="24"/>
        </w:rPr>
        <w:t xml:space="preserve"> vrijednosti Poziva Općina Sveti Ivan Žabno</w:t>
      </w:r>
      <w:r w:rsidRPr="00C7153D">
        <w:rPr>
          <w:rFonts w:ascii="Times New Roman" w:hAnsi="Times New Roman"/>
          <w:sz w:val="24"/>
          <w:szCs w:val="24"/>
        </w:rPr>
        <w:t xml:space="preserve"> namjera</w:t>
      </w:r>
      <w:r w:rsidR="008D7ED3">
        <w:rPr>
          <w:rFonts w:ascii="Times New Roman" w:hAnsi="Times New Roman"/>
          <w:sz w:val="24"/>
          <w:szCs w:val="24"/>
        </w:rPr>
        <w:t>v</w:t>
      </w:r>
      <w:r w:rsidR="0070319C">
        <w:rPr>
          <w:rFonts w:ascii="Times New Roman" w:hAnsi="Times New Roman"/>
          <w:sz w:val="24"/>
          <w:szCs w:val="24"/>
        </w:rPr>
        <w:t xml:space="preserve">a sklopiti ugovor sa najmanje </w:t>
      </w:r>
      <w:r w:rsidR="00822891">
        <w:rPr>
          <w:rFonts w:ascii="Times New Roman" w:hAnsi="Times New Roman"/>
          <w:sz w:val="24"/>
          <w:szCs w:val="24"/>
        </w:rPr>
        <w:t>4</w:t>
      </w:r>
      <w:r w:rsidR="0024564F">
        <w:rPr>
          <w:rFonts w:ascii="Times New Roman" w:hAnsi="Times New Roman"/>
          <w:sz w:val="24"/>
          <w:szCs w:val="24"/>
        </w:rPr>
        <w:t>,</w:t>
      </w:r>
      <w:r w:rsidRPr="00C7153D">
        <w:rPr>
          <w:rFonts w:ascii="Times New Roman" w:hAnsi="Times New Roman"/>
          <w:sz w:val="24"/>
          <w:szCs w:val="24"/>
        </w:rPr>
        <w:t xml:space="preserve"> a najviše </w:t>
      </w:r>
      <w:r w:rsidR="00822891">
        <w:rPr>
          <w:rFonts w:ascii="Times New Roman" w:hAnsi="Times New Roman"/>
          <w:sz w:val="24"/>
          <w:szCs w:val="24"/>
        </w:rPr>
        <w:t>6</w:t>
      </w:r>
      <w:r w:rsidRPr="00C7153D">
        <w:rPr>
          <w:rFonts w:ascii="Times New Roman" w:hAnsi="Times New Roman"/>
          <w:sz w:val="24"/>
          <w:szCs w:val="24"/>
        </w:rPr>
        <w:t xml:space="preserve"> udruga.</w:t>
      </w:r>
    </w:p>
    <w:p w14:paraId="1E3CE6AA" w14:textId="77777777" w:rsidR="00373AEB" w:rsidRPr="00C7153D" w:rsidRDefault="00373AEB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69BED5" w14:textId="77777777" w:rsidR="00714BCD" w:rsidRPr="00C7153D" w:rsidRDefault="00F27F2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92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FORMALNI UVJETI NATJEČAJA</w:t>
      </w:r>
    </w:p>
    <w:p w14:paraId="70CAB842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2C0BB5B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2" w:lineRule="exact"/>
        <w:rPr>
          <w:rFonts w:ascii="Times New Roman" w:hAnsi="Times New Roman"/>
          <w:b/>
          <w:bCs/>
          <w:sz w:val="24"/>
          <w:szCs w:val="24"/>
        </w:rPr>
      </w:pPr>
    </w:p>
    <w:p w14:paraId="5847CD94" w14:textId="77777777" w:rsidR="00714BCD" w:rsidRPr="00C7153D" w:rsidRDefault="00714BCD" w:rsidP="00714BCD">
      <w:pPr>
        <w:widowControl w:val="0"/>
        <w:numPr>
          <w:ilvl w:val="0"/>
          <w:numId w:val="4"/>
        </w:numPr>
        <w:tabs>
          <w:tab w:val="clear" w:pos="720"/>
          <w:tab w:val="left" w:pos="284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 xml:space="preserve">PRIJAVITELJI: TKO MOŽE PODNIJETI PRIJAVU? </w:t>
      </w:r>
    </w:p>
    <w:p w14:paraId="55A6904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F950F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prijavitelji</w:t>
      </w:r>
    </w:p>
    <w:p w14:paraId="04A368B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0BF55129" w14:textId="784623BF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Pravo podnošenja prijave projekta/</w:t>
      </w:r>
      <w:r w:rsidR="00F54E83" w:rsidRPr="00C7153D">
        <w:rPr>
          <w:rFonts w:ascii="Times New Roman" w:hAnsi="Times New Roman"/>
          <w:color w:val="000000"/>
          <w:sz w:val="24"/>
          <w:szCs w:val="24"/>
        </w:rPr>
        <w:t>programa imaju udruge</w:t>
      </w:r>
      <w:r w:rsidRPr="00C7153D">
        <w:rPr>
          <w:rFonts w:ascii="Times New Roman" w:hAnsi="Times New Roman"/>
          <w:color w:val="000000"/>
          <w:sz w:val="24"/>
          <w:szCs w:val="24"/>
        </w:rPr>
        <w:t xml:space="preserve"> čiji su ciljevi i djelatnosti usmjereni ka zadovoljenju javnih potreba stanovnika Općine Sveti Ivan Žabno</w:t>
      </w:r>
      <w:r w:rsidR="00783BF1">
        <w:rPr>
          <w:rFonts w:ascii="Times New Roman" w:hAnsi="Times New Roman"/>
          <w:color w:val="000000"/>
          <w:sz w:val="24"/>
          <w:szCs w:val="24"/>
        </w:rPr>
        <w:t xml:space="preserve"> u području kulture,</w:t>
      </w:r>
      <w:r w:rsidRPr="00C7153D">
        <w:rPr>
          <w:rFonts w:ascii="Times New Roman" w:hAnsi="Times New Roman"/>
          <w:color w:val="000000"/>
          <w:sz w:val="24"/>
          <w:szCs w:val="24"/>
        </w:rPr>
        <w:t xml:space="preserve"> a kojima temeljna svrha nije stjecanje dobiti i čije aktivnosti nisu ocijenjene kao gospodarska</w:t>
      </w:r>
      <w:r w:rsidR="000E42E9">
        <w:rPr>
          <w:rFonts w:ascii="Times New Roman" w:hAnsi="Times New Roman"/>
          <w:color w:val="000000"/>
          <w:sz w:val="24"/>
          <w:szCs w:val="24"/>
        </w:rPr>
        <w:t xml:space="preserve"> djelatnost u kulturi</w:t>
      </w:r>
      <w:r w:rsidRPr="00C7153D">
        <w:rPr>
          <w:rFonts w:ascii="Times New Roman" w:hAnsi="Times New Roman"/>
          <w:color w:val="000000"/>
          <w:sz w:val="24"/>
          <w:szCs w:val="24"/>
        </w:rPr>
        <w:t>.</w:t>
      </w:r>
    </w:p>
    <w:p w14:paraId="5D373E1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2B564BB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Prijavitelji moraju zadovoljiti sljedeće uvjete:</w:t>
      </w:r>
    </w:p>
    <w:p w14:paraId="28A40812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66AC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37CB8F77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Općina će dodjeljivati sredstva za financiranje programa i projekata udrugama, potencijalnim korisnicima uz uvjet da:</w:t>
      </w:r>
    </w:p>
    <w:p w14:paraId="174B9808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su upisane u Registar udruga, odnosno drugi odgovarajući registar,</w:t>
      </w:r>
    </w:p>
    <w:p w14:paraId="4A142F8A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su upisane u Registar neprofitnih organizacija, </w:t>
      </w:r>
    </w:p>
    <w:p w14:paraId="0370A9A9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su se svojim statutom opredijelili za obavljanje djelatnosti i aktivnosti koje su predmet financiranja i kojima promiču uvjerenja i ciljeve koji nisu u suprotnosti s Ustavom i zakonom,</w:t>
      </w:r>
    </w:p>
    <w:p w14:paraId="14297AC9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lastRenderedPageBreak/>
        <w:t>- su uredno ispunili obveze iz svih prethodno sklopljenih ugovora o financiranju iz proračuna Općine i drugih javnih izvora,</w:t>
      </w:r>
    </w:p>
    <w:p w14:paraId="165821F3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uredno ispunjavaju obveze plaćanja doprinosa za mirovinsko i zdravstveno osiguranje i plaćanje poreza te drugih davanja prema državnom proračunu i proračunu Općine, </w:t>
      </w:r>
    </w:p>
    <w:p w14:paraId="4E1B3235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se protiv korisnika, odnosno osobe ovlaštene za zastupanje i voditelja programa ili projekta ne vodi kazneni postupak i nije pravomoćno osuđen za prekršaje ili kaznena djela određena Uredbom, </w:t>
      </w:r>
    </w:p>
    <w:p w14:paraId="0461E74F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općim aktom imaju uspostavljen model dobrog financijskog upravljanja i kontrola te način sprječavanja sukoba interesa pri raspolaganju javnim sredstvima;</w:t>
      </w:r>
    </w:p>
    <w:p w14:paraId="3AF38330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- imaju utvrđen način javnog objavljivanja programskog i financijskog izvješća o radu za proteklu godinu (mrežne stranice udruge ili drugi prikladan način);</w:t>
      </w:r>
    </w:p>
    <w:p w14:paraId="2AFC98D6" w14:textId="77777777" w:rsidR="00714BCD" w:rsidRPr="00C7153D" w:rsidRDefault="00714BCD" w:rsidP="00714BCD">
      <w:pPr>
        <w:pStyle w:val="ListParagraph1"/>
        <w:ind w:left="1134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 xml:space="preserve">- imaju odgovarajuće organizacijske kapacitete i ljudske resurse za provedbu programa ili projekta, programa javnih potreba, javnih ovlasti, odnosno pružanje socijalnih usluga.  </w:t>
      </w:r>
    </w:p>
    <w:p w14:paraId="37801FC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14:paraId="494F4365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Predlagatelj mora podnijeti prijavu na posebnim obrascima koji se mogu preuzeti na mrežnim stranicama Općine Sveti Ivan Žabno (</w:t>
      </w:r>
      <w:hyperlink w:history="1">
        <w:r w:rsidRPr="00C7153D">
          <w:rPr>
            <w:rStyle w:val="Hiperveza"/>
            <w:rFonts w:ascii="Times New Roman" w:hAnsi="Times New Roman"/>
            <w:sz w:val="24"/>
            <w:szCs w:val="24"/>
          </w:rPr>
          <w:t xml:space="preserve"> www.osiz.h</w:t>
        </w:r>
      </w:hyperlink>
      <w:r w:rsidRPr="00C7153D">
        <w:rPr>
          <w:rFonts w:ascii="Times New Roman" w:hAnsi="Times New Roman"/>
          <w:color w:val="0000FF"/>
          <w:sz w:val="24"/>
          <w:szCs w:val="24"/>
          <w:u w:val="single"/>
        </w:rPr>
        <w:t>r</w:t>
      </w:r>
      <w:r w:rsidRPr="00C7153D">
        <w:rPr>
          <w:rFonts w:ascii="Times New Roman" w:hAnsi="Times New Roman"/>
          <w:sz w:val="24"/>
          <w:szCs w:val="24"/>
        </w:rPr>
        <w:t>):</w:t>
      </w:r>
    </w:p>
    <w:p w14:paraId="00D96571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155B2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FF0000"/>
          <w:sz w:val="24"/>
          <w:szCs w:val="24"/>
        </w:rPr>
      </w:pPr>
    </w:p>
    <w:p w14:paraId="6157668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7153D">
        <w:rPr>
          <w:rFonts w:ascii="Times New Roman" w:hAnsi="Times New Roman"/>
          <w:b/>
          <w:color w:val="000000"/>
          <w:sz w:val="24"/>
          <w:szCs w:val="24"/>
        </w:rPr>
        <w:t xml:space="preserve">Uz gore navedene obrasce, prijavitelji su obvezni dostavi i sljedeću </w:t>
      </w:r>
      <w:r w:rsidRPr="00C7153D">
        <w:rPr>
          <w:rFonts w:ascii="Times New Roman" w:hAnsi="Times New Roman"/>
          <w:b/>
          <w:color w:val="000000"/>
          <w:sz w:val="24"/>
          <w:szCs w:val="24"/>
          <w:u w:val="single"/>
        </w:rPr>
        <w:t>dokumentaciju</w:t>
      </w:r>
      <w:r w:rsidRPr="00C715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1050937" w14:textId="77777777" w:rsidR="00714BCD" w:rsidRPr="00640F74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14:paraId="693F861A" w14:textId="77777777"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1.Izvadak (ne stariji od tri</w:t>
      </w:r>
      <w:r w:rsidR="00375B2E">
        <w:rPr>
          <w:rFonts w:ascii="Times New Roman" w:hAnsi="Times New Roman"/>
          <w:sz w:val="24"/>
          <w:szCs w:val="24"/>
        </w:rPr>
        <w:t xml:space="preserve"> mjeseca od objave javnog natječaja</w:t>
      </w:r>
      <w:r w:rsidRPr="00640F74">
        <w:rPr>
          <w:rFonts w:ascii="Times New Roman" w:hAnsi="Times New Roman"/>
          <w:sz w:val="24"/>
          <w:szCs w:val="24"/>
        </w:rPr>
        <w:t>) ili Rješenje iz Registra udruga Republike Hrvatske (preslika),</w:t>
      </w:r>
    </w:p>
    <w:p w14:paraId="45088EDA" w14:textId="77777777"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2.Izvadak iz registra neprofitnih organizacija (otisnuta stranica iz Registra neprofitnih organizacija s podacima o upisu),</w:t>
      </w:r>
    </w:p>
    <w:p w14:paraId="745D2140" w14:textId="77777777"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14:paraId="33D18F35" w14:textId="77777777" w:rsidR="00640F74" w:rsidRPr="00640F74" w:rsidRDefault="00640F74" w:rsidP="00640F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color w:val="000000"/>
          <w:sz w:val="24"/>
          <w:szCs w:val="24"/>
        </w:rPr>
      </w:pPr>
    </w:p>
    <w:p w14:paraId="096FC0F2" w14:textId="77777777" w:rsidR="00640F74" w:rsidRP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>3.Uvjerenje nadležnog suda, ne starije od šest (6) mjes</w:t>
      </w:r>
      <w:r w:rsidR="00375B2E">
        <w:rPr>
          <w:rFonts w:ascii="Times New Roman" w:hAnsi="Times New Roman"/>
          <w:color w:val="000000"/>
          <w:sz w:val="24"/>
          <w:szCs w:val="24"/>
        </w:rPr>
        <w:t>eci od dana objave javnog natječaja</w:t>
      </w:r>
      <w:r w:rsidRPr="00640F74">
        <w:rPr>
          <w:rFonts w:ascii="Times New Roman" w:hAnsi="Times New Roman"/>
          <w:color w:val="000000"/>
          <w:sz w:val="24"/>
          <w:szCs w:val="24"/>
        </w:rPr>
        <w:t>, da se protiv osobe ovlaštene za zastupanje udruge (koja je potpisala obrasce za prijavu programa i koja je ovlaštena potpisati ugovor o financiranju) i voditelja programa ne vodi prekršajni, odnosno kazneni postu</w:t>
      </w:r>
      <w:r w:rsidR="009B25BC">
        <w:rPr>
          <w:rFonts w:ascii="Times New Roman" w:hAnsi="Times New Roman"/>
          <w:color w:val="000000"/>
          <w:sz w:val="24"/>
          <w:szCs w:val="24"/>
        </w:rPr>
        <w:t>pak u skladu s odredbama Uredbe,</w:t>
      </w:r>
    </w:p>
    <w:p w14:paraId="1F49AB7B" w14:textId="77777777"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>4.Statut udruge (preslika)</w:t>
      </w:r>
      <w:r w:rsidR="009B25BC">
        <w:rPr>
          <w:rFonts w:ascii="Times New Roman" w:hAnsi="Times New Roman"/>
          <w:color w:val="000000"/>
          <w:sz w:val="24"/>
          <w:szCs w:val="24"/>
        </w:rPr>
        <w:t>,</w:t>
      </w:r>
    </w:p>
    <w:p w14:paraId="68443D90" w14:textId="77777777" w:rsidR="00640F74" w:rsidRPr="00640F74" w:rsidRDefault="00640F74" w:rsidP="00640F7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>5.Potpisanu (od strane predsjednika udruge) i ovjerenu izjavu da su ispunjene sve obveze prema davateljima potpore u ranije provođenim programima / projektima / manifestacijama,</w:t>
      </w:r>
    </w:p>
    <w:p w14:paraId="1CFA99C7" w14:textId="77777777" w:rsidR="00640F74" w:rsidRP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F74">
        <w:rPr>
          <w:rFonts w:ascii="Times New Roman" w:hAnsi="Times New Roman"/>
          <w:color w:val="000000"/>
          <w:sz w:val="24"/>
          <w:szCs w:val="24"/>
        </w:rPr>
        <w:t xml:space="preserve">6.Potvrdu Porezne uprave o nepostojanju dugovanja s osnove plaćanja doprinosa za mirovinsko i zdravstveno osiguranje i plaćanje poreza te drugih davanja prema državnom </w:t>
      </w:r>
      <w:r w:rsidR="009B25BC">
        <w:rPr>
          <w:rFonts w:ascii="Times New Roman" w:hAnsi="Times New Roman"/>
          <w:color w:val="000000"/>
          <w:sz w:val="24"/>
          <w:szCs w:val="24"/>
        </w:rPr>
        <w:t>proračunu ne stariju od 30 dana,</w:t>
      </w:r>
      <w:r w:rsidRPr="00640F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EA2050" w14:textId="120AC035" w:rsidR="00640F74" w:rsidRDefault="00640F74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640F74">
        <w:rPr>
          <w:rFonts w:ascii="Times New Roman" w:hAnsi="Times New Roman"/>
          <w:sz w:val="24"/>
          <w:szCs w:val="24"/>
        </w:rPr>
        <w:t xml:space="preserve">7. </w:t>
      </w:r>
      <w:r w:rsidR="00423B0B" w:rsidRPr="00423B0B">
        <w:rPr>
          <w:rFonts w:ascii="Times New Roman" w:hAnsi="Times New Roman"/>
          <w:sz w:val="24"/>
          <w:szCs w:val="24"/>
        </w:rPr>
        <w:t>Financijski izvještaj o poslov</w:t>
      </w:r>
      <w:r w:rsidR="00187CA1">
        <w:rPr>
          <w:rFonts w:ascii="Times New Roman" w:hAnsi="Times New Roman"/>
          <w:sz w:val="24"/>
          <w:szCs w:val="24"/>
        </w:rPr>
        <w:t>anju  za razdoblje od 01.01.20</w:t>
      </w:r>
      <w:r w:rsidR="000935BE">
        <w:rPr>
          <w:rFonts w:ascii="Times New Roman" w:hAnsi="Times New Roman"/>
          <w:sz w:val="24"/>
          <w:szCs w:val="24"/>
        </w:rPr>
        <w:t>2</w:t>
      </w:r>
      <w:r w:rsidR="00FC468F">
        <w:rPr>
          <w:rFonts w:ascii="Times New Roman" w:hAnsi="Times New Roman"/>
          <w:sz w:val="24"/>
          <w:szCs w:val="24"/>
        </w:rPr>
        <w:t>4</w:t>
      </w:r>
      <w:r w:rsidR="00187CA1">
        <w:rPr>
          <w:rFonts w:ascii="Times New Roman" w:hAnsi="Times New Roman"/>
          <w:sz w:val="24"/>
          <w:szCs w:val="24"/>
        </w:rPr>
        <w:t>. do 31.12.20</w:t>
      </w:r>
      <w:r w:rsidR="000935BE">
        <w:rPr>
          <w:rFonts w:ascii="Times New Roman" w:hAnsi="Times New Roman"/>
          <w:sz w:val="24"/>
          <w:szCs w:val="24"/>
        </w:rPr>
        <w:t>2</w:t>
      </w:r>
      <w:r w:rsidR="00FC468F">
        <w:rPr>
          <w:rFonts w:ascii="Times New Roman" w:hAnsi="Times New Roman"/>
          <w:sz w:val="24"/>
          <w:szCs w:val="24"/>
        </w:rPr>
        <w:t>4</w:t>
      </w:r>
      <w:r w:rsidR="00423B0B" w:rsidRPr="00423B0B">
        <w:rPr>
          <w:rFonts w:ascii="Times New Roman" w:hAnsi="Times New Roman"/>
          <w:sz w:val="24"/>
          <w:szCs w:val="24"/>
        </w:rPr>
        <w:t xml:space="preserve">. godine, odnosno </w:t>
      </w:r>
      <w:r w:rsidR="00423B0B" w:rsidRPr="00423B0B">
        <w:rPr>
          <w:rFonts w:ascii="Times New Roman" w:hAnsi="Times New Roman"/>
          <w:color w:val="000000"/>
          <w:sz w:val="24"/>
          <w:szCs w:val="24"/>
        </w:rPr>
        <w:t xml:space="preserve">obrazac financijskog izvještaja provedbe programa ili projekta i to </w:t>
      </w:r>
      <w:r w:rsidR="009B25BC">
        <w:rPr>
          <w:rFonts w:ascii="Times New Roman" w:hAnsi="Times New Roman"/>
          <w:sz w:val="24"/>
          <w:szCs w:val="24"/>
        </w:rPr>
        <w:t>obrazac: PROR- POT,</w:t>
      </w:r>
    </w:p>
    <w:p w14:paraId="34E67FAB" w14:textId="77777777" w:rsidR="00A34A95" w:rsidRPr="00640F74" w:rsidRDefault="00A34A95" w:rsidP="00640F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2C760F">
        <w:rPr>
          <w:rFonts w:ascii="Times New Roman" w:hAnsi="Times New Roman"/>
          <w:sz w:val="24"/>
          <w:szCs w:val="24"/>
        </w:rPr>
        <w:t>Opisno Izvješće realiziranog programa/projekta</w:t>
      </w:r>
      <w:r>
        <w:rPr>
          <w:rFonts w:ascii="Times New Roman" w:hAnsi="Times New Roman"/>
          <w:sz w:val="24"/>
          <w:szCs w:val="24"/>
        </w:rPr>
        <w:t>,</w:t>
      </w:r>
    </w:p>
    <w:p w14:paraId="09BC9E76" w14:textId="77777777" w:rsidR="00640F74" w:rsidRPr="00640F74" w:rsidRDefault="00A34A95" w:rsidP="00640F74">
      <w:pPr>
        <w:pStyle w:val="ListParagraph1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640F74" w:rsidRPr="00640F74">
        <w:rPr>
          <w:color w:val="000000"/>
          <w:sz w:val="24"/>
          <w:szCs w:val="24"/>
        </w:rPr>
        <w:t>.</w:t>
      </w:r>
      <w:r w:rsidR="00A30370">
        <w:rPr>
          <w:color w:val="000000"/>
          <w:sz w:val="24"/>
          <w:szCs w:val="24"/>
        </w:rPr>
        <w:t xml:space="preserve"> </w:t>
      </w:r>
      <w:r w:rsidR="00640F74" w:rsidRPr="00640F74">
        <w:rPr>
          <w:color w:val="000000"/>
          <w:sz w:val="24"/>
          <w:szCs w:val="24"/>
        </w:rPr>
        <w:t>Dokaz o sufinanciranju programa ili projekta od jedinica lokalne ili područne (regionalne) samouprave ili nekih drugih izvora sufinanciranja ako je sufinanciranje iskazano u obrascu proračuna programa ili projekta( preslika odluke i /ili udruga o sufinanciranju).</w:t>
      </w:r>
    </w:p>
    <w:p w14:paraId="2417D87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D7ADD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page8"/>
      <w:bookmarkEnd w:id="3"/>
      <w:r w:rsidRPr="00C7153D">
        <w:rPr>
          <w:rFonts w:ascii="Times New Roman" w:hAnsi="Times New Roman"/>
          <w:i/>
          <w:iCs/>
          <w:sz w:val="24"/>
          <w:szCs w:val="24"/>
        </w:rPr>
        <w:t>Napomena:</w:t>
      </w:r>
    </w:p>
    <w:p w14:paraId="0A34C077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24C840EA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Potvrdu o nepostojanju duga prema Općini Sveti Ivan Žabno nije nužno dostavljati jer će stanje duga po službenoj dužnosti utvrditi Jedinstveni upravni odjel Općine Sveti Ivan Žabno.</w:t>
      </w:r>
    </w:p>
    <w:p w14:paraId="316F26E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10333F5D" w14:textId="77777777" w:rsidR="00714BC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45A39003" w14:textId="77777777" w:rsidR="00432F52" w:rsidRPr="00C7153D" w:rsidRDefault="00432F52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14:paraId="19127A0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Neprihvatljivi prijavitelji</w:t>
      </w:r>
    </w:p>
    <w:p w14:paraId="74E0FF1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76A7024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Pravo prijave na poziv nemaju:</w:t>
      </w:r>
    </w:p>
    <w:p w14:paraId="0010220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05F57F12" w14:textId="77777777" w:rsidR="00714BCD" w:rsidRPr="00C7153D" w:rsidRDefault="00714BCD" w:rsidP="00714BC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ogranci, podružnice i slični ustrojbeni oblici udruga koji nisu regis</w:t>
      </w:r>
      <w:r w:rsidR="00DE4D94">
        <w:rPr>
          <w:rFonts w:ascii="Times New Roman" w:hAnsi="Times New Roman"/>
          <w:sz w:val="24"/>
          <w:szCs w:val="24"/>
        </w:rPr>
        <w:t>trirani sukladno Zakonu</w:t>
      </w:r>
      <w:r w:rsidRPr="00C7153D">
        <w:rPr>
          <w:rFonts w:ascii="Times New Roman" w:hAnsi="Times New Roman"/>
          <w:sz w:val="24"/>
          <w:szCs w:val="24"/>
        </w:rPr>
        <w:t xml:space="preserve"> kao pravne osobe;</w:t>
      </w:r>
    </w:p>
    <w:p w14:paraId="36188EF0" w14:textId="77777777" w:rsidR="00714BCD" w:rsidRPr="00C7153D" w:rsidRDefault="00714BCD" w:rsidP="00714BC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nisu upisane u Registar neprofitnih organizacija; </w:t>
      </w:r>
    </w:p>
    <w:p w14:paraId="67305390" w14:textId="700FDC03" w:rsidR="00714BCD" w:rsidRPr="00571060" w:rsidRDefault="00714BCD" w:rsidP="00571060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571060">
        <w:rPr>
          <w:rFonts w:ascii="Times New Roman" w:hAnsi="Times New Roman"/>
          <w:sz w:val="24"/>
          <w:szCs w:val="24"/>
        </w:rPr>
        <w:t>strukovne udruge čiji rad/djelatnost nije direktn</w:t>
      </w:r>
      <w:r w:rsidR="00E550E8" w:rsidRPr="00571060">
        <w:rPr>
          <w:rFonts w:ascii="Times New Roman" w:hAnsi="Times New Roman"/>
          <w:sz w:val="24"/>
          <w:szCs w:val="24"/>
        </w:rPr>
        <w:t>o ili</w:t>
      </w:r>
      <w:r w:rsidR="00DE4D94" w:rsidRPr="00571060">
        <w:rPr>
          <w:rFonts w:ascii="Times New Roman" w:hAnsi="Times New Roman"/>
          <w:sz w:val="24"/>
          <w:szCs w:val="24"/>
        </w:rPr>
        <w:t xml:space="preserve"> indirektno vezana za kulturu i</w:t>
      </w:r>
      <w:r w:rsidR="00BA2247" w:rsidRPr="00571060">
        <w:rPr>
          <w:rFonts w:ascii="Times New Roman" w:hAnsi="Times New Roman"/>
          <w:sz w:val="24"/>
          <w:szCs w:val="24"/>
        </w:rPr>
        <w:t xml:space="preserve"> </w:t>
      </w:r>
      <w:r w:rsidR="00E550E8" w:rsidRPr="00571060">
        <w:rPr>
          <w:rFonts w:ascii="Times New Roman" w:hAnsi="Times New Roman"/>
          <w:sz w:val="24"/>
          <w:szCs w:val="24"/>
        </w:rPr>
        <w:t>socijalnu skrb</w:t>
      </w:r>
      <w:r w:rsidRPr="00571060">
        <w:rPr>
          <w:rFonts w:ascii="Times New Roman" w:hAnsi="Times New Roman"/>
          <w:sz w:val="24"/>
          <w:szCs w:val="24"/>
        </w:rPr>
        <w:t xml:space="preserve">; </w:t>
      </w:r>
    </w:p>
    <w:p w14:paraId="4402A2C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14:paraId="342BF34E" w14:textId="77777777" w:rsidR="00714BCD" w:rsidRPr="00C7153D" w:rsidRDefault="00714BCD" w:rsidP="0057106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udruge koje su nenamjenski trošile prethodno dodijeljena sredstva iz Programa javnih potreba u sportu Općine Sveti Ivan Žabno,</w:t>
      </w:r>
    </w:p>
    <w:p w14:paraId="1521BB9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A26A244" w14:textId="77777777" w:rsidR="00714BCD" w:rsidRPr="00C7153D" w:rsidRDefault="00714BCD" w:rsidP="0057106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su u stečaju; </w:t>
      </w:r>
    </w:p>
    <w:p w14:paraId="472BE1B2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797E3F14" w14:textId="77777777" w:rsidR="00714BCD" w:rsidRPr="00C7153D" w:rsidRDefault="00714BCD" w:rsidP="0057106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koje imaju dugovanja prema državnom proračunu, proračunu Općine Sveti Ivan Žabno, te drugim javnim tijelima; </w:t>
      </w:r>
    </w:p>
    <w:p w14:paraId="7B46E529" w14:textId="77777777" w:rsidR="00714BCD" w:rsidRPr="00C7153D" w:rsidRDefault="00714BCD" w:rsidP="0057106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udruge čiji je jedan od osnivača politička stranka. </w:t>
      </w:r>
    </w:p>
    <w:p w14:paraId="69D262AF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/>
          <w:sz w:val="24"/>
          <w:szCs w:val="24"/>
        </w:rPr>
      </w:pPr>
    </w:p>
    <w:p w14:paraId="4720B91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age9"/>
      <w:bookmarkEnd w:id="4"/>
      <w:r w:rsidRPr="00C7153D">
        <w:rPr>
          <w:rFonts w:ascii="Times New Roman" w:hAnsi="Times New Roman"/>
          <w:b/>
          <w:bCs/>
          <w:sz w:val="24"/>
          <w:szCs w:val="24"/>
        </w:rPr>
        <w:t>2.2. TROŠKOVI KOJI ĆE SE FINANCIRATI</w:t>
      </w:r>
    </w:p>
    <w:p w14:paraId="4D69F90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</w:rPr>
      </w:pPr>
    </w:p>
    <w:p w14:paraId="75827E0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izravni troškovi</w:t>
      </w:r>
    </w:p>
    <w:p w14:paraId="2A2A4E4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340AC5C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Pod </w:t>
      </w:r>
      <w:r w:rsidRPr="00C7153D">
        <w:rPr>
          <w:rFonts w:ascii="Times New Roman" w:hAnsi="Times New Roman"/>
          <w:b/>
          <w:bCs/>
          <w:sz w:val="24"/>
          <w:szCs w:val="24"/>
        </w:rPr>
        <w:t>izravnim troškovima</w:t>
      </w:r>
      <w:r w:rsidRPr="00C7153D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  <w:r w:rsidR="00187CA1">
        <w:rPr>
          <w:rFonts w:ascii="Times New Roman" w:hAnsi="Times New Roman"/>
          <w:sz w:val="24"/>
          <w:szCs w:val="24"/>
        </w:rPr>
        <w:t>.</w:t>
      </w:r>
    </w:p>
    <w:p w14:paraId="1C531D8B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3BA12FB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31AF7D1B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Sredstvima natječaja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14:paraId="345F4C8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14:paraId="47088B9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14:paraId="2DE0464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14:paraId="0FF4AF2B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zaposlenika angažiranih na programu ili projektu (plaće, naknade, honorari i drugo) sukladno odredbama Pravilnika i propisa kojima se utvrđuju kriteriji, mjerila i postupci financiranja i ugovaranja programa i projekata od interesa za opće dobro koje provode udruge;</w:t>
      </w:r>
    </w:p>
    <w:p w14:paraId="38F0BFE4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honorara vanjskih suradnika angažiranih na programu ili projektu;</w:t>
      </w:r>
    </w:p>
    <w:p w14:paraId="06FE5B4F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putni troškovi i troškovi dnevnica za zaposlenike i druge osobe koje sudjeluju u projektu ili programu, pod uvjetom da su u skladu s pravilima o visini iznosa za takve naknade za korisnike koji se financiraju iz sredstava državnog proračuna;</w:t>
      </w:r>
    </w:p>
    <w:p w14:paraId="67019221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kupnje ili iznajmljivanja opreme i materijala (novih ili rabljenih)  namijenjenih  isključivo za program ili projekt, te troškovi usluga pod uvjetom da su u skladu s tržišnim cijenama;</w:t>
      </w:r>
    </w:p>
    <w:p w14:paraId="424FF12D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potrošne robe;</w:t>
      </w:r>
    </w:p>
    <w:p w14:paraId="0FE4287D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podugovaranja;</w:t>
      </w:r>
    </w:p>
    <w:p w14:paraId="3EF1EE6B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troškovi koji izravno proistječu iz zahtjeva ugovora uključujući troškove financijskih usluga (informiranje, vrednovanje konkretno povezano s projektom, revizija, umnožavanje, osiguranje, itd.);</w:t>
      </w:r>
    </w:p>
    <w:p w14:paraId="625462C0" w14:textId="77777777" w:rsidR="00714BCD" w:rsidRPr="00C7153D" w:rsidRDefault="00714BCD" w:rsidP="00714BCD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lastRenderedPageBreak/>
        <w:t>- administrativni troškovi.</w:t>
      </w:r>
    </w:p>
    <w:p w14:paraId="5A5D3E7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Prihvatljivi neizravni troškovi</w:t>
      </w:r>
    </w:p>
    <w:p w14:paraId="4631FF1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07152254" w14:textId="77777777" w:rsidR="00714BCD" w:rsidRPr="00C7153D" w:rsidRDefault="00714BCD" w:rsidP="00714BCD">
      <w:pPr>
        <w:pStyle w:val="ListParagraph1"/>
        <w:ind w:left="0" w:firstLine="708"/>
        <w:jc w:val="both"/>
        <w:rPr>
          <w:color w:val="000000"/>
          <w:sz w:val="24"/>
          <w:szCs w:val="24"/>
        </w:rPr>
      </w:pPr>
      <w:r w:rsidRPr="00C7153D">
        <w:rPr>
          <w:color w:val="000000"/>
          <w:sz w:val="24"/>
          <w:szCs w:val="24"/>
        </w:rPr>
        <w:t>Osim izravnih, udruzi koja je korisnik  financijskih sredstava, može odobriti i pokrivanje dijela neizravnih troškova kao što su: energija, voda, troškovi korištenja prostora (najam, zakup), uredski materijal, sitni inventar, telefon, pošta i drugi indirektni troškovi koji nisu izravno povezani s provedbom programa ili projekta, ali neizravno pridonose postizanju njegovih ciljeva, u maksimalnom iznosu do 30% ukupnog odobrenog iznosa financiranja iz proračuna Općine.</w:t>
      </w:r>
    </w:p>
    <w:p w14:paraId="50D2B0B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D2C2F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page10"/>
      <w:bookmarkEnd w:id="5"/>
      <w:r w:rsidRPr="00C7153D">
        <w:rPr>
          <w:rFonts w:ascii="Times New Roman" w:hAnsi="Times New Roman"/>
          <w:b/>
          <w:bCs/>
          <w:i/>
          <w:iCs/>
          <w:sz w:val="24"/>
          <w:szCs w:val="24"/>
        </w:rPr>
        <w:t>Neprihvatljivi troškovi</w:t>
      </w:r>
    </w:p>
    <w:p w14:paraId="598E26B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14:paraId="3D702208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Neprihvatljivim troškovima projekta ili programa smatraju se:</w:t>
      </w:r>
    </w:p>
    <w:p w14:paraId="11D667CC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dugovi i stavke za pokrivanje gubitaka ili dugova,</w:t>
      </w:r>
    </w:p>
    <w:p w14:paraId="6958BD3F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dospjele kamate,</w:t>
      </w:r>
    </w:p>
    <w:p w14:paraId="0C610650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stavke koje se već financiraju iz javnih izvora,</w:t>
      </w:r>
    </w:p>
    <w:p w14:paraId="013BD82C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kupovina zemljišta ili građevina, osim kada je to nužno za izravno provođenje programa ili projekta, kada se vlasništvo mora prenijeti na korisnika financiranja i/ili partnere najkasnije po završetku programa ili projekta,</w:t>
      </w:r>
    </w:p>
    <w:p w14:paraId="6FE0D0CB" w14:textId="77777777" w:rsidR="00714BCD" w:rsidRPr="00C7153D" w:rsidRDefault="00714BCD" w:rsidP="00714BC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gubici na tečajnim razlikama,</w:t>
      </w:r>
    </w:p>
    <w:p w14:paraId="1EB70086" w14:textId="77777777" w:rsidR="00714BCD" w:rsidRPr="00020999" w:rsidRDefault="00714BCD" w:rsidP="0002099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zajmovi trećim stranama.</w:t>
      </w:r>
    </w:p>
    <w:p w14:paraId="6D9BCE9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69CEE1" w14:textId="49397EA0" w:rsidR="00714BCD" w:rsidRPr="00AF6A52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" w:name="page11"/>
      <w:bookmarkEnd w:id="6"/>
      <w:r w:rsidRPr="00C7153D">
        <w:rPr>
          <w:rFonts w:ascii="Times New Roman" w:hAnsi="Times New Roman"/>
          <w:b/>
          <w:bCs/>
          <w:sz w:val="24"/>
          <w:szCs w:val="24"/>
        </w:rPr>
        <w:t>3. NAČIN PRIJAVE</w:t>
      </w:r>
    </w:p>
    <w:p w14:paraId="233255D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14:paraId="5D13291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431C1BF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Potrebno je ispuniti sve tražene podatke, ispisati obrazac, potpisati ga i dostaviti poštom ili osobno u pisarnicu Općine Sveti Ivan Žabno. Obrasci u kojima nedostaju podaci vezani uz sadržaj programa neće biti uzeti u razmatranje. U slučaju da se određene stavke, odnosno aktivnost ne planira provoditi (kao npr. uključivanje volontera i sl.) uz istu je potrebno upisati N/P (nije primjenjivo). Prostor za odgovore nije ograničen, te u slučaju potrebe za dodatnim prostorom prijavitelj može slobodno dodati retke u tablice ili druge dijelove obrasca.</w:t>
      </w:r>
    </w:p>
    <w:p w14:paraId="286AA170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1DC00814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Obrazac je potrebno ispuniti na računalu. Rukom ispisani obrasci  bit će uzeti u razmatranje iznimno ako udruga nema mogućnosti iste ispisati računalom.</w:t>
      </w:r>
    </w:p>
    <w:p w14:paraId="6B029831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4B8641C5" w14:textId="410315B8" w:rsidR="00714BCD" w:rsidRPr="00C7153D" w:rsidRDefault="00714BCD" w:rsidP="009642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14:paraId="78960A6A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Propisani obrasci:</w:t>
      </w:r>
    </w:p>
    <w:p w14:paraId="2F1A7B45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F7DC29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3.1. PRIJAVNICA - OPISNI OBRAZAC </w:t>
      </w:r>
    </w:p>
    <w:p w14:paraId="30C5DF6C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3.2. OBRAZAC PRORAČUNA </w:t>
      </w:r>
    </w:p>
    <w:p w14:paraId="3218F380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lastRenderedPageBreak/>
        <w:t>3.3. OBRAZAC IZJAVE O NEPOSTOJANJU DVOSTRUKOG FINANCIRANJA</w:t>
      </w:r>
    </w:p>
    <w:p w14:paraId="024230FF" w14:textId="77777777" w:rsidR="00AD7069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AD7069" w:rsidRPr="00C7153D">
        <w:rPr>
          <w:rFonts w:ascii="Times New Roman" w:hAnsi="Times New Roman"/>
          <w:b/>
          <w:sz w:val="24"/>
          <w:szCs w:val="24"/>
        </w:rPr>
        <w:t xml:space="preserve">. OBRAZAC IZJAVE O PARTNERSTVU </w:t>
      </w:r>
      <w:r w:rsidR="00AD7069" w:rsidRPr="00C7153D">
        <w:rPr>
          <w:rFonts w:ascii="Times New Roman" w:hAnsi="Times New Roman"/>
          <w:sz w:val="24"/>
          <w:szCs w:val="24"/>
        </w:rPr>
        <w:t>(ako je primjenjivo)</w:t>
      </w:r>
    </w:p>
    <w:p w14:paraId="405E62A8" w14:textId="77777777" w:rsidR="00755E21" w:rsidRPr="00755E21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5E21">
        <w:rPr>
          <w:rFonts w:ascii="Times New Roman" w:hAnsi="Times New Roman"/>
          <w:b/>
          <w:sz w:val="24"/>
          <w:szCs w:val="24"/>
        </w:rPr>
        <w:t>3.5. OBRAZAC PROR-POT</w:t>
      </w:r>
    </w:p>
    <w:p w14:paraId="7FFB8D76" w14:textId="77777777" w:rsidR="00755E21" w:rsidRPr="00755E21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5E21">
        <w:rPr>
          <w:rFonts w:ascii="Times New Roman" w:hAnsi="Times New Roman"/>
          <w:b/>
          <w:sz w:val="24"/>
          <w:szCs w:val="24"/>
        </w:rPr>
        <w:t>3.6. OBRAZAC OPISNOG IZVJEŠĆA REALIZIRANOG PROGRAMA/PROJEKTA</w:t>
      </w:r>
    </w:p>
    <w:p w14:paraId="706EF52E" w14:textId="77777777" w:rsidR="00755E21" w:rsidRPr="00755E21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5E21">
        <w:rPr>
          <w:rFonts w:ascii="Times New Roman" w:hAnsi="Times New Roman"/>
          <w:b/>
          <w:sz w:val="24"/>
          <w:szCs w:val="24"/>
        </w:rPr>
        <w:t>3.7. POPIS PRILOGA</w:t>
      </w:r>
    </w:p>
    <w:p w14:paraId="6BC0D5BA" w14:textId="77777777" w:rsidR="00755E21" w:rsidRPr="00C7153D" w:rsidRDefault="00755E21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FD42FB0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>3.6. POPIS PRILOGA</w:t>
      </w:r>
    </w:p>
    <w:p w14:paraId="6A365B29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42542722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6E2B21" w14:textId="77777777"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page12"/>
      <w:bookmarkEnd w:id="7"/>
      <w:r>
        <w:rPr>
          <w:rFonts w:ascii="Times New Roman" w:hAnsi="Times New Roman"/>
          <w:b/>
          <w:bCs/>
          <w:sz w:val="24"/>
          <w:szCs w:val="24"/>
        </w:rPr>
        <w:t>3.7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>. GDJE POSLATI PRIJAVU</w:t>
      </w:r>
    </w:p>
    <w:p w14:paraId="6A795A6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4C8E950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14:paraId="14F75B4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7075555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Navedenu tiskanu natječajnu dokumentaciju potrebno je dostaviti u zatvorenoj omotnici,  preporučeno poštom na adresu ili osobno u pisarnicu Općine Sveti Ivan Žabno:</w:t>
      </w:r>
    </w:p>
    <w:p w14:paraId="605793F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1AD44EC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OPĆINA SVETI IVAN ŽABNO</w:t>
      </w:r>
    </w:p>
    <w:p w14:paraId="5DDE551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Jedinstveni upravni odjel</w:t>
      </w:r>
    </w:p>
    <w:p w14:paraId="35746EA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Trg Karla Lukaša 11,</w:t>
      </w:r>
    </w:p>
    <w:p w14:paraId="4EC53E0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48214 Sveti Ivan Žabno</w:t>
      </w:r>
    </w:p>
    <w:p w14:paraId="7FE9721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14:paraId="39CA3372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14:paraId="1D246FA9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DC78AB" w14:textId="251443F8" w:rsidR="00714BCD" w:rsidRPr="00C7153D" w:rsidRDefault="00562269" w:rsidP="00714B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53D">
        <w:rPr>
          <w:rFonts w:ascii="Times New Roman" w:hAnsi="Times New Roman"/>
          <w:b/>
          <w:sz w:val="24"/>
          <w:szCs w:val="24"/>
        </w:rPr>
        <w:t xml:space="preserve">„Javni natječaj </w:t>
      </w:r>
      <w:r w:rsidR="00714BCD" w:rsidRPr="00C7153D">
        <w:rPr>
          <w:rFonts w:ascii="Times New Roman" w:hAnsi="Times New Roman"/>
          <w:b/>
          <w:sz w:val="24"/>
          <w:szCs w:val="24"/>
        </w:rPr>
        <w:t>za financiranje programa udruga</w:t>
      </w:r>
      <w:r w:rsidR="00854951" w:rsidRPr="00C7153D">
        <w:rPr>
          <w:rFonts w:ascii="Times New Roman" w:hAnsi="Times New Roman"/>
          <w:b/>
          <w:sz w:val="24"/>
          <w:szCs w:val="24"/>
        </w:rPr>
        <w:t xml:space="preserve"> u o</w:t>
      </w:r>
      <w:r w:rsidR="00755E21">
        <w:rPr>
          <w:rFonts w:ascii="Times New Roman" w:hAnsi="Times New Roman"/>
          <w:b/>
          <w:sz w:val="24"/>
          <w:szCs w:val="24"/>
        </w:rPr>
        <w:t>kviru javnih potreba u kulturi</w:t>
      </w:r>
      <w:r w:rsidR="00187CA1">
        <w:rPr>
          <w:rFonts w:ascii="Times New Roman" w:hAnsi="Times New Roman"/>
          <w:b/>
          <w:sz w:val="24"/>
          <w:szCs w:val="24"/>
        </w:rPr>
        <w:t xml:space="preserve"> na području Općine Sveti Ivan Žabno za 20</w:t>
      </w:r>
      <w:r w:rsidR="00F61F79">
        <w:rPr>
          <w:rFonts w:ascii="Times New Roman" w:hAnsi="Times New Roman"/>
          <w:b/>
          <w:sz w:val="24"/>
          <w:szCs w:val="24"/>
        </w:rPr>
        <w:t>2</w:t>
      </w:r>
      <w:r w:rsidR="000752F4">
        <w:rPr>
          <w:rFonts w:ascii="Times New Roman" w:hAnsi="Times New Roman"/>
          <w:b/>
          <w:sz w:val="24"/>
          <w:szCs w:val="24"/>
        </w:rPr>
        <w:t>5</w:t>
      </w:r>
      <w:r w:rsidR="00187CA1">
        <w:rPr>
          <w:rFonts w:ascii="Times New Roman" w:hAnsi="Times New Roman"/>
          <w:b/>
          <w:sz w:val="24"/>
          <w:szCs w:val="24"/>
        </w:rPr>
        <w:t>. godinu</w:t>
      </w:r>
      <w:r w:rsidR="00854951" w:rsidRPr="00C7153D">
        <w:rPr>
          <w:rFonts w:ascii="Times New Roman" w:hAnsi="Times New Roman"/>
          <w:b/>
          <w:sz w:val="24"/>
          <w:szCs w:val="24"/>
        </w:rPr>
        <w:t xml:space="preserve"> </w:t>
      </w:r>
      <w:r w:rsidR="00714BCD" w:rsidRPr="00C7153D">
        <w:rPr>
          <w:rFonts w:ascii="Times New Roman" w:hAnsi="Times New Roman"/>
          <w:b/>
          <w:sz w:val="24"/>
          <w:szCs w:val="24"/>
        </w:rPr>
        <w:t xml:space="preserve"> – NE OTVARAJ“</w:t>
      </w:r>
    </w:p>
    <w:p w14:paraId="3A0DFC88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9DC107" w14:textId="77777777" w:rsidR="00714BCD" w:rsidRPr="00C7153D" w:rsidRDefault="00714BCD" w:rsidP="00714BC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14:paraId="5002F84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FC2B6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14:paraId="111A5701" w14:textId="77777777"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3.8</w:t>
      </w:r>
      <w:r w:rsidR="00755E21">
        <w:rPr>
          <w:rFonts w:ascii="Times New Roman" w:hAnsi="Times New Roman"/>
          <w:b/>
          <w:bCs/>
          <w:sz w:val="24"/>
          <w:szCs w:val="24"/>
        </w:rPr>
        <w:t>. DATUM OBJAVE NATJEČAJA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 xml:space="preserve"> I ROK ZA PODNOŠENJE PRIJAVE</w:t>
      </w:r>
    </w:p>
    <w:p w14:paraId="3A887E8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2169FD19" w14:textId="5A123625" w:rsidR="00714BCD" w:rsidRPr="00C7153D" w:rsidRDefault="004D27A1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</w:t>
      </w:r>
      <w:r w:rsidR="00714BCD" w:rsidRPr="00C7153D">
        <w:rPr>
          <w:rFonts w:ascii="Times New Roman" w:hAnsi="Times New Roman"/>
          <w:sz w:val="24"/>
          <w:szCs w:val="24"/>
        </w:rPr>
        <w:t xml:space="preserve"> je otvoren danom objave na internetskim stranica</w:t>
      </w:r>
      <w:r w:rsidR="001E4128">
        <w:rPr>
          <w:rFonts w:ascii="Times New Roman" w:hAnsi="Times New Roman"/>
          <w:sz w:val="24"/>
          <w:szCs w:val="24"/>
        </w:rPr>
        <w:t xml:space="preserve">ma Općine Sveti Ivan Žabno od </w:t>
      </w:r>
      <w:r w:rsidR="007365EE">
        <w:rPr>
          <w:rFonts w:ascii="Times New Roman" w:hAnsi="Times New Roman"/>
          <w:sz w:val="24"/>
          <w:szCs w:val="24"/>
        </w:rPr>
        <w:t>2</w:t>
      </w:r>
      <w:r w:rsidR="00F34F0D">
        <w:rPr>
          <w:rFonts w:ascii="Times New Roman" w:hAnsi="Times New Roman"/>
          <w:sz w:val="24"/>
          <w:szCs w:val="24"/>
        </w:rPr>
        <w:t xml:space="preserve">. </w:t>
      </w:r>
      <w:r w:rsidR="00413E41">
        <w:rPr>
          <w:rFonts w:ascii="Times New Roman" w:hAnsi="Times New Roman"/>
          <w:sz w:val="24"/>
          <w:szCs w:val="24"/>
        </w:rPr>
        <w:t>travnja</w:t>
      </w:r>
      <w:r w:rsidR="00F34F0D">
        <w:rPr>
          <w:rFonts w:ascii="Times New Roman" w:hAnsi="Times New Roman"/>
          <w:sz w:val="24"/>
          <w:szCs w:val="24"/>
        </w:rPr>
        <w:t xml:space="preserve"> 20</w:t>
      </w:r>
      <w:r w:rsidR="00496AEB">
        <w:rPr>
          <w:rFonts w:ascii="Times New Roman" w:hAnsi="Times New Roman"/>
          <w:sz w:val="24"/>
          <w:szCs w:val="24"/>
        </w:rPr>
        <w:t>2</w:t>
      </w:r>
      <w:r w:rsidR="007365EE">
        <w:rPr>
          <w:rFonts w:ascii="Times New Roman" w:hAnsi="Times New Roman"/>
          <w:sz w:val="24"/>
          <w:szCs w:val="24"/>
        </w:rPr>
        <w:t>5</w:t>
      </w:r>
      <w:r w:rsidR="00714BCD" w:rsidRPr="00C7153D">
        <w:rPr>
          <w:rFonts w:ascii="Times New Roman" w:hAnsi="Times New Roman"/>
          <w:sz w:val="24"/>
          <w:szCs w:val="24"/>
        </w:rPr>
        <w:t>. godine</w:t>
      </w:r>
      <w:hyperlink w:history="1">
        <w:r w:rsidR="00714BCD" w:rsidRPr="00C7153D">
          <w:rPr>
            <w:rStyle w:val="Hiperveza"/>
            <w:rFonts w:ascii="Times New Roman" w:hAnsi="Times New Roman"/>
            <w:sz w:val="24"/>
            <w:szCs w:val="24"/>
          </w:rPr>
          <w:t xml:space="preserve"> www.osiz.hr</w:t>
        </w:r>
      </w:hyperlink>
      <w:r w:rsidR="00714BCD" w:rsidRPr="00C715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14BCD" w:rsidRPr="00C7153D">
        <w:rPr>
          <w:rFonts w:ascii="Times New Roman" w:hAnsi="Times New Roman"/>
          <w:sz w:val="24"/>
          <w:szCs w:val="24"/>
        </w:rPr>
        <w:t>).</w:t>
      </w:r>
    </w:p>
    <w:p w14:paraId="7A1F609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hAnsi="Times New Roman"/>
          <w:sz w:val="24"/>
          <w:szCs w:val="24"/>
        </w:rPr>
      </w:pPr>
    </w:p>
    <w:p w14:paraId="20C8E5F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62AB9E6" w14:textId="23624BBE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Krajnji rok za prijavu na javni natječaj je </w:t>
      </w:r>
      <w:r w:rsidR="00FC468F">
        <w:rPr>
          <w:rFonts w:ascii="Times New Roman" w:hAnsi="Times New Roman"/>
          <w:b/>
          <w:sz w:val="24"/>
          <w:szCs w:val="24"/>
        </w:rPr>
        <w:t>2</w:t>
      </w:r>
      <w:r w:rsidR="00F34F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21195">
        <w:rPr>
          <w:rFonts w:ascii="Times New Roman" w:hAnsi="Times New Roman"/>
          <w:b/>
          <w:bCs/>
          <w:sz w:val="24"/>
          <w:szCs w:val="24"/>
        </w:rPr>
        <w:t>svibnja</w:t>
      </w:r>
      <w:r w:rsidR="00F34F0D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496AEB">
        <w:rPr>
          <w:rFonts w:ascii="Times New Roman" w:hAnsi="Times New Roman"/>
          <w:b/>
          <w:bCs/>
          <w:sz w:val="24"/>
          <w:szCs w:val="24"/>
        </w:rPr>
        <w:t>2</w:t>
      </w:r>
      <w:r w:rsidR="00FC468F">
        <w:rPr>
          <w:rFonts w:ascii="Times New Roman" w:hAnsi="Times New Roman"/>
          <w:b/>
          <w:bCs/>
          <w:sz w:val="24"/>
          <w:szCs w:val="24"/>
        </w:rPr>
        <w:t>5</w:t>
      </w:r>
      <w:r w:rsidRPr="00C7153D">
        <w:rPr>
          <w:rFonts w:ascii="Times New Roman" w:hAnsi="Times New Roman"/>
          <w:b/>
          <w:bCs/>
          <w:sz w:val="24"/>
          <w:szCs w:val="24"/>
        </w:rPr>
        <w:t>. godine do 15.00 sati</w:t>
      </w:r>
      <w:r w:rsidRPr="00C7153D">
        <w:rPr>
          <w:rFonts w:ascii="Times New Roman" w:hAnsi="Times New Roman"/>
          <w:sz w:val="24"/>
          <w:szCs w:val="24"/>
        </w:rPr>
        <w:t>. Sve prijave poslane nakon navedenog roka neće biti uzete u razmatranje. Prijava je dostavljena u roku ako je na prijamnom žigu razvidno da j</w:t>
      </w:r>
      <w:r w:rsidR="00F34F0D">
        <w:rPr>
          <w:rFonts w:ascii="Times New Roman" w:hAnsi="Times New Roman"/>
          <w:sz w:val="24"/>
          <w:szCs w:val="24"/>
        </w:rPr>
        <w:t xml:space="preserve">e do toga dana (uključujući i </w:t>
      </w:r>
      <w:r w:rsidR="00FC468F">
        <w:rPr>
          <w:rFonts w:ascii="Times New Roman" w:hAnsi="Times New Roman"/>
          <w:sz w:val="24"/>
          <w:szCs w:val="24"/>
        </w:rPr>
        <w:t>2</w:t>
      </w:r>
      <w:r w:rsidR="0044674E">
        <w:rPr>
          <w:rFonts w:ascii="Times New Roman" w:hAnsi="Times New Roman"/>
          <w:sz w:val="24"/>
          <w:szCs w:val="24"/>
        </w:rPr>
        <w:t xml:space="preserve">. </w:t>
      </w:r>
      <w:r w:rsidR="00C03EB8">
        <w:rPr>
          <w:rFonts w:ascii="Times New Roman" w:hAnsi="Times New Roman"/>
          <w:sz w:val="24"/>
          <w:szCs w:val="24"/>
        </w:rPr>
        <w:t>svibnja</w:t>
      </w:r>
      <w:r w:rsidR="0044674E">
        <w:rPr>
          <w:rFonts w:ascii="Times New Roman" w:hAnsi="Times New Roman"/>
          <w:sz w:val="24"/>
          <w:szCs w:val="24"/>
        </w:rPr>
        <w:t xml:space="preserve"> 20</w:t>
      </w:r>
      <w:r w:rsidR="00062A7F">
        <w:rPr>
          <w:rFonts w:ascii="Times New Roman" w:hAnsi="Times New Roman"/>
          <w:sz w:val="24"/>
          <w:szCs w:val="24"/>
        </w:rPr>
        <w:t>2</w:t>
      </w:r>
      <w:r w:rsidR="00FC468F">
        <w:rPr>
          <w:rFonts w:ascii="Times New Roman" w:hAnsi="Times New Roman"/>
          <w:sz w:val="24"/>
          <w:szCs w:val="24"/>
        </w:rPr>
        <w:t>5</w:t>
      </w:r>
      <w:r w:rsidRPr="00C7153D">
        <w:rPr>
          <w:rFonts w:ascii="Times New Roman" w:hAnsi="Times New Roman"/>
          <w:sz w:val="24"/>
          <w:szCs w:val="24"/>
        </w:rPr>
        <w:t>.</w:t>
      </w:r>
      <w:r w:rsidR="00FC468F">
        <w:rPr>
          <w:rFonts w:ascii="Times New Roman" w:hAnsi="Times New Roman"/>
          <w:sz w:val="24"/>
          <w:szCs w:val="24"/>
        </w:rPr>
        <w:t xml:space="preserve"> </w:t>
      </w:r>
      <w:r w:rsidRPr="00C7153D">
        <w:rPr>
          <w:rFonts w:ascii="Times New Roman" w:hAnsi="Times New Roman"/>
          <w:sz w:val="24"/>
          <w:szCs w:val="24"/>
        </w:rPr>
        <w:t>g.) zaprimljena u pisarnici Općine Sveti Ivan Žabno ili poslana preporučenom pošiljkom (žig poštanskog ureda).</w:t>
      </w:r>
    </w:p>
    <w:p w14:paraId="402A9AD9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3D835F0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73E28F5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je prijava dostavljena osobno u pisarnicu, na istu će se naznačiti datum i vrijeme prijave. Ako je prijava dostavljena poštom, vrijedit će datum koji je pečatom naznačen na omotnici.</w:t>
      </w:r>
    </w:p>
    <w:p w14:paraId="55A14AE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14:paraId="27C455F8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14:paraId="3222C5D7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Obrasci za prijavu zajedno s detaljnim uputama za prijavljivanje nalaze se na internetskim stranicama Općine Sveti Ivan Žabno.</w:t>
      </w:r>
    </w:p>
    <w:p w14:paraId="7B0C8C2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2B6A16E7" w14:textId="77777777" w:rsidR="00714BCD" w:rsidRPr="00C7153D" w:rsidRDefault="007956D1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3.9</w:t>
      </w:r>
      <w:r w:rsidR="00714BCD" w:rsidRPr="00C7153D">
        <w:rPr>
          <w:rFonts w:ascii="Times New Roman" w:hAnsi="Times New Roman"/>
          <w:b/>
          <w:bCs/>
          <w:sz w:val="24"/>
          <w:szCs w:val="24"/>
        </w:rPr>
        <w:t>. KOME SE OBRATITI UKOLIKO IMATE PITANJA</w:t>
      </w:r>
    </w:p>
    <w:p w14:paraId="1FFD684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5795FC6D" w14:textId="77777777" w:rsidR="00714BCD" w:rsidRPr="00C7153D" w:rsidRDefault="00C34F74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Sva pitanja vezana uz natječaj</w:t>
      </w:r>
      <w:r w:rsidR="00714BCD" w:rsidRPr="00C7153D">
        <w:rPr>
          <w:rFonts w:ascii="Times New Roman" w:hAnsi="Times New Roman"/>
          <w:sz w:val="24"/>
          <w:szCs w:val="24"/>
        </w:rPr>
        <w:t xml:space="preserve"> mogu se postaviti telefonskim ili elektroničkim putem, slanjem upita na sljedeću adresu elektroničke pošte:</w:t>
      </w:r>
      <w:hyperlink r:id="rId9" w:history="1">
        <w:r w:rsidR="00714BCD" w:rsidRPr="00C7153D">
          <w:rPr>
            <w:rStyle w:val="Hiperveza"/>
            <w:rFonts w:ascii="Times New Roman" w:hAnsi="Times New Roman"/>
            <w:sz w:val="24"/>
            <w:szCs w:val="24"/>
          </w:rPr>
          <w:t xml:space="preserve"> </w:t>
        </w:r>
        <w:r w:rsidR="00714BCD" w:rsidRPr="00C7153D">
          <w:rPr>
            <w:rStyle w:val="Hiperveza"/>
            <w:rFonts w:ascii="Times New Roman" w:hAnsi="Times New Roman"/>
            <w:sz w:val="24"/>
            <w:szCs w:val="24"/>
            <w:shd w:val="clear" w:color="auto" w:fill="FFFFFF"/>
          </w:rPr>
          <w:t>blanka@osiz.hr</w:t>
        </w:r>
        <w:r w:rsidR="00714BCD" w:rsidRPr="00C7153D">
          <w:rPr>
            <w:rStyle w:val="Hiperveza"/>
            <w:rFonts w:ascii="Times New Roman" w:hAnsi="Times New Roman"/>
            <w:sz w:val="24"/>
            <w:szCs w:val="24"/>
          </w:rPr>
          <w:t xml:space="preserve"> </w:t>
        </w:r>
      </w:hyperlink>
      <w:r w:rsidR="00714BCD" w:rsidRPr="00C7153D">
        <w:rPr>
          <w:rFonts w:ascii="Times New Roman" w:hAnsi="Times New Roman"/>
          <w:sz w:val="24"/>
          <w:szCs w:val="24"/>
        </w:rPr>
        <w:t>.</w:t>
      </w:r>
    </w:p>
    <w:p w14:paraId="3001C7E0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14:paraId="4F5DB3E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14:paraId="58CB11A9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Odgovori na pojedine upite u najkraćem mogućem roku poslat će se izravno na adrese onih koji su pitanja postavili.</w:t>
      </w:r>
    </w:p>
    <w:p w14:paraId="0171667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76740C6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D0C1E29" w14:textId="77777777" w:rsidR="00714BCD" w:rsidRPr="00C7153D" w:rsidRDefault="00714BCD" w:rsidP="00AD706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/>
          <w:sz w:val="24"/>
          <w:szCs w:val="24"/>
        </w:rPr>
        <w:sectPr w:rsidR="00714BCD" w:rsidRPr="00C7153D" w:rsidSect="00F16921">
          <w:pgSz w:w="11900" w:h="16838"/>
          <w:pgMar w:top="1417" w:right="1417" w:bottom="1417" w:left="1417" w:header="720" w:footer="720" w:gutter="0"/>
          <w:cols w:space="720" w:equalWidth="0">
            <w:col w:w="9343"/>
          </w:cols>
          <w:noEndnote/>
        </w:sectPr>
      </w:pPr>
      <w:r w:rsidRPr="00C7153D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partnera, aktivnosti i</w:t>
      </w:r>
      <w:r w:rsidR="00AD7069" w:rsidRPr="00C7153D">
        <w:rPr>
          <w:rFonts w:ascii="Times New Roman" w:hAnsi="Times New Roman"/>
          <w:sz w:val="24"/>
          <w:szCs w:val="24"/>
        </w:rPr>
        <w:t xml:space="preserve">li troškova navedenih </w:t>
      </w:r>
      <w:r w:rsidRPr="00C7153D">
        <w:rPr>
          <w:rFonts w:ascii="Times New Roman" w:hAnsi="Times New Roman"/>
          <w:sz w:val="24"/>
          <w:szCs w:val="24"/>
        </w:rPr>
        <w:t>u prijavi.</w:t>
      </w:r>
    </w:p>
    <w:p w14:paraId="34EDFB5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page13"/>
      <w:bookmarkEnd w:id="8"/>
      <w:r w:rsidRPr="00C7153D">
        <w:rPr>
          <w:rFonts w:ascii="Times New Roman" w:hAnsi="Times New Roman"/>
          <w:b/>
          <w:bCs/>
          <w:sz w:val="24"/>
          <w:szCs w:val="24"/>
        </w:rPr>
        <w:lastRenderedPageBreak/>
        <w:t>4. PROCJENA PRIJAVA I DONOŠENJE ODLUKE O DODJELI SREDSTAVA</w:t>
      </w:r>
    </w:p>
    <w:p w14:paraId="28D0EAE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D0DB7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80308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Procjenu prijavljenih programa provodi POVJERENSTVO.</w:t>
      </w:r>
    </w:p>
    <w:p w14:paraId="74D1C1C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03749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b/>
          <w:bCs/>
          <w:sz w:val="24"/>
          <w:szCs w:val="24"/>
        </w:rPr>
        <w:t>4.1. POSTUPAK ADMINISTRATIVNE PROVJERE</w:t>
      </w:r>
    </w:p>
    <w:p w14:paraId="559D80F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14:paraId="1669DDC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Davatelj financijskih sredstava ustrojava posebno tijelo za </w:t>
      </w:r>
      <w:r w:rsidR="001177A4">
        <w:rPr>
          <w:rFonts w:ascii="Times New Roman" w:hAnsi="Times New Roman"/>
          <w:sz w:val="24"/>
          <w:szCs w:val="24"/>
        </w:rPr>
        <w:t>provjeru formalnih uvjeta natječaja</w:t>
      </w:r>
      <w:r w:rsidRPr="00C7153D">
        <w:rPr>
          <w:rFonts w:ascii="Times New Roman" w:hAnsi="Times New Roman"/>
          <w:sz w:val="24"/>
          <w:szCs w:val="24"/>
        </w:rPr>
        <w:t xml:space="preserve"> (dalje: Povjerenstvo).</w:t>
      </w:r>
    </w:p>
    <w:p w14:paraId="766DBE6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14:paraId="6B2F896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Povjerenstvo utvrđuje:</w:t>
      </w:r>
    </w:p>
    <w:p w14:paraId="19B82A63" w14:textId="77777777" w:rsidR="00981A4B" w:rsidRPr="00C7153D" w:rsidRDefault="00981A4B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>- da li je prijava dostavljena na pravi natječaj i u zadanome roku</w:t>
      </w:r>
    </w:p>
    <w:p w14:paraId="493EE152" w14:textId="77777777" w:rsidR="00981A4B" w:rsidRPr="00C7153D" w:rsidRDefault="00981A4B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- jesu li dostavljeni, potpisani i ovjereni svi obvezni obrasci,</w:t>
      </w:r>
    </w:p>
    <w:p w14:paraId="0C56D9F7" w14:textId="77777777" w:rsidR="00981A4B" w:rsidRPr="00C7153D" w:rsidRDefault="00981A4B" w:rsidP="00981A4B">
      <w:pPr>
        <w:ind w:left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- je li dostavljena sva obvezna popratna dokumentacija,</w:t>
      </w:r>
    </w:p>
    <w:p w14:paraId="7AF47DAB" w14:textId="77777777" w:rsidR="00981A4B" w:rsidRPr="00C7153D" w:rsidRDefault="00981A4B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 - da li je zatraženi iznos sredstava unutar financijskih pragova postavljenih u natječaju,</w:t>
      </w:r>
    </w:p>
    <w:p w14:paraId="1085F805" w14:textId="77777777" w:rsidR="00981A4B" w:rsidRPr="00C7153D" w:rsidRDefault="00981A4B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-  ako je primjenjivo, da li je lokacija provedbe projekta prihvatljiva,</w:t>
      </w:r>
    </w:p>
    <w:p w14:paraId="7E8884B2" w14:textId="77777777" w:rsidR="00981A4B" w:rsidRPr="00C7153D" w:rsidRDefault="00521DFA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ako je primjenjivo, jesu li prijavitelj i partner prihvatljivi sukladno uputama za prijavitelje natječaja,</w:t>
      </w:r>
    </w:p>
    <w:p w14:paraId="5657994C" w14:textId="77777777" w:rsidR="00981A4B" w:rsidRPr="00C7153D" w:rsidRDefault="00521DFA" w:rsidP="00981A4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jesu li predložene aktivnosti prihvatljive (ako je primjenjivo na uvjete natječaja)</w:t>
      </w:r>
    </w:p>
    <w:p w14:paraId="79A0E387" w14:textId="77777777" w:rsidR="00981A4B" w:rsidRPr="00C7153D" w:rsidRDefault="00521DFA" w:rsidP="00981A4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 xml:space="preserve"> - jesu li dostavljeni, potpisani i ovjereni svi obvezni obrasci i</w:t>
      </w:r>
    </w:p>
    <w:p w14:paraId="2C45B9F7" w14:textId="77777777" w:rsidR="00714BCD" w:rsidRPr="00C7153D" w:rsidRDefault="00521DFA" w:rsidP="00BA679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7153D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81A4B" w:rsidRPr="00C7153D">
        <w:rPr>
          <w:rFonts w:ascii="Times New Roman" w:hAnsi="Times New Roman"/>
          <w:color w:val="000000"/>
          <w:sz w:val="24"/>
          <w:szCs w:val="24"/>
        </w:rPr>
        <w:t>- jesu li ispunjeni d</w:t>
      </w:r>
      <w:r w:rsidR="00BA679E" w:rsidRPr="00C7153D">
        <w:rPr>
          <w:rFonts w:ascii="Times New Roman" w:hAnsi="Times New Roman"/>
          <w:color w:val="000000"/>
          <w:sz w:val="24"/>
          <w:szCs w:val="24"/>
        </w:rPr>
        <w:t>rugi formalni uvjeti natječaja.</w:t>
      </w:r>
    </w:p>
    <w:p w14:paraId="09FBFF64" w14:textId="5A021614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 svim pristiglim prijavama vodi se zapisnik. Sve se prijave urudžbiraju po redu zaprimanja, a osoba zadužena za p</w:t>
      </w:r>
      <w:r w:rsidR="00005EBD">
        <w:rPr>
          <w:rFonts w:ascii="Times New Roman" w:hAnsi="Times New Roman"/>
          <w:sz w:val="24"/>
          <w:szCs w:val="24"/>
        </w:rPr>
        <w:t>raćenje prijava na Natječaj</w:t>
      </w:r>
      <w:r w:rsidRPr="00C7153D">
        <w:rPr>
          <w:rFonts w:ascii="Times New Roman" w:hAnsi="Times New Roman"/>
          <w:sz w:val="24"/>
          <w:szCs w:val="24"/>
        </w:rPr>
        <w:t xml:space="preserve"> vodi posebnu evidenciju. Povjerenstvo obavlja uvid u dostavljenu dokumentaciju i o tome vodi evidenciju na posebnome obrascu (OBRAZAC za utvrđivanje propisanih uvjeta prijave na Javni poziv za financiranje godišnjeg programa udrug</w:t>
      </w:r>
      <w:r w:rsidR="004844F1">
        <w:rPr>
          <w:rFonts w:ascii="Times New Roman" w:hAnsi="Times New Roman"/>
          <w:sz w:val="24"/>
          <w:szCs w:val="24"/>
        </w:rPr>
        <w:t>a</w:t>
      </w:r>
      <w:r w:rsidR="0044674E">
        <w:rPr>
          <w:rFonts w:ascii="Times New Roman" w:hAnsi="Times New Roman"/>
          <w:sz w:val="24"/>
          <w:szCs w:val="24"/>
        </w:rPr>
        <w:t xml:space="preserve">  za 20</w:t>
      </w:r>
      <w:r w:rsidR="0008063B">
        <w:rPr>
          <w:rFonts w:ascii="Times New Roman" w:hAnsi="Times New Roman"/>
          <w:sz w:val="24"/>
          <w:szCs w:val="24"/>
        </w:rPr>
        <w:t>2</w:t>
      </w:r>
      <w:r w:rsidR="00185655">
        <w:rPr>
          <w:rFonts w:ascii="Times New Roman" w:hAnsi="Times New Roman"/>
          <w:sz w:val="24"/>
          <w:szCs w:val="24"/>
        </w:rPr>
        <w:t>5</w:t>
      </w:r>
      <w:r w:rsidRPr="00C7153D">
        <w:rPr>
          <w:rFonts w:ascii="Times New Roman" w:hAnsi="Times New Roman"/>
          <w:sz w:val="24"/>
          <w:szCs w:val="24"/>
        </w:rPr>
        <w:t>. godinu).</w:t>
      </w:r>
    </w:p>
    <w:p w14:paraId="23815DD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14:paraId="34F9077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0A1748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Članice/članove Povjerenstva imenuje Načelnik Općine Sveti Ivan Žabno.</w:t>
      </w:r>
    </w:p>
    <w:p w14:paraId="5D00D76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5762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DA150F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Članice/članovi Povjerenstva prije početka rada u Povjerenstvu za ocjenjivanje ne smiju biti u </w:t>
      </w:r>
      <w:r w:rsidRPr="00C7153D">
        <w:rPr>
          <w:rFonts w:ascii="Times New Roman" w:hAnsi="Times New Roman"/>
          <w:sz w:val="24"/>
          <w:szCs w:val="24"/>
          <w:u w:val="single"/>
        </w:rPr>
        <w:t>sukobu interesa</w:t>
      </w:r>
      <w:r w:rsidRPr="00C7153D">
        <w:rPr>
          <w:rFonts w:ascii="Times New Roman" w:hAnsi="Times New Roman"/>
          <w:sz w:val="24"/>
          <w:szCs w:val="24"/>
        </w:rPr>
        <w:t>, o čemu moraju potpisati posebnu izjavu. Svaka/svaki članica/član Povjerenstva potpisom dokazuje točnost utvrđenoga te da je dokumentacija pregledana.</w:t>
      </w:r>
    </w:p>
    <w:p w14:paraId="10ABD51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2B19D60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19339C4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  <w:u w:val="single"/>
        </w:rPr>
        <w:t>Prijave projekata/programa koje</w:t>
      </w:r>
      <w:r w:rsidR="00140224">
        <w:rPr>
          <w:rFonts w:ascii="Times New Roman" w:hAnsi="Times New Roman"/>
          <w:sz w:val="24"/>
          <w:szCs w:val="24"/>
          <w:u w:val="single"/>
        </w:rPr>
        <w:t xml:space="preserve"> ne udovoljavaju uvjetima Natječaja</w:t>
      </w:r>
      <w:r w:rsidRPr="00C7153D">
        <w:rPr>
          <w:rFonts w:ascii="Times New Roman" w:hAnsi="Times New Roman"/>
          <w:sz w:val="24"/>
          <w:szCs w:val="24"/>
        </w:rPr>
        <w:t xml:space="preserve"> (zakašnjele prijave, pr</w:t>
      </w:r>
      <w:r w:rsidR="00140224">
        <w:rPr>
          <w:rFonts w:ascii="Times New Roman" w:hAnsi="Times New Roman"/>
          <w:sz w:val="24"/>
          <w:szCs w:val="24"/>
        </w:rPr>
        <w:t>ijave koje ne sadrže svu Natječajem</w:t>
      </w:r>
      <w:r w:rsidRPr="00C7153D">
        <w:rPr>
          <w:rFonts w:ascii="Times New Roman" w:hAnsi="Times New Roman"/>
          <w:sz w:val="24"/>
          <w:szCs w:val="24"/>
        </w:rPr>
        <w:t xml:space="preserve"> propisanu, potpisanu i ovjerenu dokumentaciju ili prijava podnesena na neki drugi način odn</w:t>
      </w:r>
      <w:r w:rsidR="00140224">
        <w:rPr>
          <w:rFonts w:ascii="Times New Roman" w:hAnsi="Times New Roman"/>
          <w:sz w:val="24"/>
          <w:szCs w:val="24"/>
        </w:rPr>
        <w:t>osno suprotno uvjetima iz Natječaja</w:t>
      </w:r>
      <w:r w:rsidRPr="00C7153D">
        <w:rPr>
          <w:rFonts w:ascii="Times New Roman" w:hAnsi="Times New Roman"/>
          <w:sz w:val="24"/>
          <w:szCs w:val="24"/>
        </w:rPr>
        <w:t>), neće se razmatrati, o čemu će prijavitelji biti obaviješteni pisanom obavijesti u roku od osam (8) radnih dana s naznakom razloga zbog kojih prijava ne zad</w:t>
      </w:r>
      <w:r w:rsidR="00140224">
        <w:rPr>
          <w:rFonts w:ascii="Times New Roman" w:hAnsi="Times New Roman"/>
          <w:sz w:val="24"/>
          <w:szCs w:val="24"/>
        </w:rPr>
        <w:t>ovoljava propisane uvjete Natječaja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6BFE7D25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14:paraId="1D13E73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F9AA6C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Nakon provjere svih pristiglih i zaprimljenih prijava u </w:t>
      </w:r>
      <w:r w:rsidR="00140224">
        <w:rPr>
          <w:rFonts w:ascii="Times New Roman" w:hAnsi="Times New Roman"/>
          <w:sz w:val="24"/>
          <w:szCs w:val="24"/>
        </w:rPr>
        <w:t>odnosu na formalne uvjete Natječaja</w:t>
      </w:r>
      <w:r w:rsidRPr="00C7153D">
        <w:rPr>
          <w:rFonts w:ascii="Times New Roman" w:hAnsi="Times New Roman"/>
          <w:sz w:val="24"/>
          <w:szCs w:val="24"/>
        </w:rPr>
        <w:t xml:space="preserve">, Povjerenstvo izrađuje popis svih prijavitelja koji su zadovoljili formalne uvjete, čije se prijave </w:t>
      </w:r>
      <w:r w:rsidRPr="00C7153D">
        <w:rPr>
          <w:rFonts w:ascii="Times New Roman" w:hAnsi="Times New Roman"/>
          <w:sz w:val="24"/>
          <w:szCs w:val="24"/>
        </w:rPr>
        <w:lastRenderedPageBreak/>
        <w:t>stoga upućuju na procjenu kvalitete, kao i popis svih prijavitelja koji nisu za</w:t>
      </w:r>
      <w:r w:rsidR="00140224">
        <w:rPr>
          <w:rFonts w:ascii="Times New Roman" w:hAnsi="Times New Roman"/>
          <w:sz w:val="24"/>
          <w:szCs w:val="24"/>
        </w:rPr>
        <w:t>dovoljili formalne uvjete Natječaja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0AFC690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4D688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14:paraId="21B6D55B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Prijavitelji koji nisu zado</w:t>
      </w:r>
      <w:r w:rsidR="00140224">
        <w:rPr>
          <w:rFonts w:ascii="Times New Roman" w:hAnsi="Times New Roman"/>
          <w:sz w:val="24"/>
          <w:szCs w:val="24"/>
        </w:rPr>
        <w:t xml:space="preserve">voljili propisane uvjete Natječaja </w:t>
      </w:r>
      <w:r w:rsidRPr="00C7153D">
        <w:rPr>
          <w:rFonts w:ascii="Times New Roman" w:hAnsi="Times New Roman"/>
          <w:sz w:val="24"/>
          <w:szCs w:val="24"/>
        </w:rPr>
        <w:t xml:space="preserve">mogu uložiti </w:t>
      </w:r>
      <w:r w:rsidRPr="00C7153D">
        <w:rPr>
          <w:rFonts w:ascii="Times New Roman" w:hAnsi="Times New Roman"/>
          <w:sz w:val="24"/>
          <w:szCs w:val="24"/>
          <w:u w:val="single"/>
        </w:rPr>
        <w:t>prigovor</w:t>
      </w:r>
      <w:r w:rsidRPr="00C7153D">
        <w:rPr>
          <w:rFonts w:ascii="Times New Roman" w:hAnsi="Times New Roman"/>
          <w:sz w:val="24"/>
          <w:szCs w:val="24"/>
        </w:rPr>
        <w:t xml:space="preserve"> u roku od osam (8) dana od primitka obavijesti. O prigovoru odlučuje Načelnik u roku od 3 dana od dana zaprimanja prigovora. </w:t>
      </w:r>
    </w:p>
    <w:p w14:paraId="3FC2A0B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14:paraId="289C40D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page14"/>
      <w:bookmarkEnd w:id="9"/>
      <w:r w:rsidRPr="00C7153D">
        <w:rPr>
          <w:rFonts w:ascii="Times New Roman" w:hAnsi="Times New Roman"/>
          <w:b/>
          <w:bCs/>
          <w:sz w:val="24"/>
          <w:szCs w:val="24"/>
        </w:rPr>
        <w:t xml:space="preserve">4.2. POSTUPAK OCJENE KVALITETE PROGRAMA </w:t>
      </w:r>
    </w:p>
    <w:p w14:paraId="0D70EA2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14:paraId="3FD29BED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Povjerenstvo daje ocjenu kvalitete programa i prijedlog za financijsku potporu (OBRAZAC za procjenu kvalitete/vrijednosti projekta).</w:t>
      </w:r>
    </w:p>
    <w:p w14:paraId="0DB4A5D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664A312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74C39B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Razmatraju se samo oni projekti koji su udovo</w:t>
      </w:r>
      <w:r w:rsidR="00C9733C">
        <w:rPr>
          <w:rFonts w:ascii="Times New Roman" w:hAnsi="Times New Roman"/>
          <w:sz w:val="24"/>
          <w:szCs w:val="24"/>
        </w:rPr>
        <w:t>ljili propisanim uvjetima Natječaja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524E590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A229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14:paraId="59CD7B1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79D0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page15"/>
      <w:bookmarkEnd w:id="10"/>
      <w:r w:rsidRPr="00C7153D">
        <w:rPr>
          <w:rFonts w:ascii="Times New Roman" w:hAnsi="Times New Roman"/>
          <w:b/>
          <w:bCs/>
          <w:sz w:val="24"/>
          <w:szCs w:val="24"/>
        </w:rPr>
        <w:t>5. OBAVIJEST O DONESENOJ ODLUCI I DODJELI FINANCIJSKIH SREDSTAVA</w:t>
      </w:r>
    </w:p>
    <w:p w14:paraId="484F416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14:paraId="238CC09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Svi prijavitelji čije su prijave ušle u postupak ocjene, biti će obaviješteni o donesenoj odluci o dodjeli financijskih sr</w:t>
      </w:r>
      <w:r w:rsidR="00C9733C">
        <w:rPr>
          <w:rFonts w:ascii="Times New Roman" w:hAnsi="Times New Roman"/>
          <w:sz w:val="24"/>
          <w:szCs w:val="24"/>
        </w:rPr>
        <w:t>edstava projekta u sklopu Natječaja</w:t>
      </w:r>
      <w:r w:rsidRPr="00C7153D">
        <w:rPr>
          <w:rFonts w:ascii="Times New Roman" w:hAnsi="Times New Roman"/>
          <w:sz w:val="24"/>
          <w:szCs w:val="24"/>
        </w:rPr>
        <w:t>.</w:t>
      </w:r>
    </w:p>
    <w:p w14:paraId="69C464B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2E5801B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0145B4E7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U slučaju da prijavitelj nije ostvario dovoljan broj bodova, obavijest mora sadržavati razloge za dodjelu manje ocjene od strane Povjerenstva.</w:t>
      </w:r>
    </w:p>
    <w:p w14:paraId="6A39ADF9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14:paraId="41D4222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022FA278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14:paraId="787876B5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406F08E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Općina Sveti Ivan Žabno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14:paraId="7EB535CB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14:paraId="08DDAF9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14:paraId="3BA55393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Prijaviteljima kojima nisu odobrena financijska sredstva može se, na njihov zahtjev, omogućiti </w:t>
      </w:r>
      <w:r w:rsidRPr="00C7153D">
        <w:rPr>
          <w:rFonts w:ascii="Times New Roman" w:hAnsi="Times New Roman"/>
          <w:b/>
          <w:bCs/>
          <w:sz w:val="24"/>
          <w:szCs w:val="24"/>
        </w:rPr>
        <w:t>uvid u zbirnu ocjenu</w:t>
      </w:r>
      <w:r w:rsidRPr="00C7153D">
        <w:rPr>
          <w:rFonts w:ascii="Times New Roman" w:hAnsi="Times New Roman"/>
          <w:sz w:val="24"/>
          <w:szCs w:val="24"/>
        </w:rPr>
        <w:t xml:space="preserve"> njihovog programa te ujedno imaju pravo na </w:t>
      </w:r>
      <w:r w:rsidRPr="00C7153D">
        <w:rPr>
          <w:rFonts w:ascii="Times New Roman" w:hAnsi="Times New Roman"/>
          <w:b/>
          <w:bCs/>
          <w:sz w:val="24"/>
          <w:szCs w:val="24"/>
        </w:rPr>
        <w:t>prigovor</w:t>
      </w:r>
      <w:r w:rsidRPr="00C7153D">
        <w:rPr>
          <w:rFonts w:ascii="Times New Roman" w:hAnsi="Times New Roman"/>
          <w:sz w:val="24"/>
          <w:szCs w:val="24"/>
        </w:rPr>
        <w:t xml:space="preserve">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14:paraId="5083F895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</w:p>
    <w:p w14:paraId="71E43F3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C5A586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Odluku po prigovoru donosi Načelnik Općine Sveti Ivan Žabno.</w:t>
      </w:r>
    </w:p>
    <w:p w14:paraId="10FE5A7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0273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1A4C7EF6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Prigovor se ne može podnijeti na odluku o neodobravanju sredstava ili visini dodijeljenih sredstava.</w:t>
      </w:r>
    </w:p>
    <w:p w14:paraId="03AF560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7883CF8F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>Općina Sveti Ivan Žabno će ukupna sredstva za</w:t>
      </w:r>
      <w:r w:rsidR="006C0272">
        <w:rPr>
          <w:rFonts w:ascii="Times New Roman" w:hAnsi="Times New Roman"/>
          <w:sz w:val="24"/>
          <w:szCs w:val="24"/>
        </w:rPr>
        <w:t xml:space="preserve"> financiranje programa </w:t>
      </w:r>
      <w:r w:rsidRPr="00C7153D">
        <w:rPr>
          <w:rFonts w:ascii="Times New Roman" w:hAnsi="Times New Roman"/>
          <w:sz w:val="24"/>
          <w:szCs w:val="24"/>
        </w:rPr>
        <w:t>udruga do</w:t>
      </w:r>
      <w:r w:rsidR="00C9733C">
        <w:rPr>
          <w:rFonts w:ascii="Times New Roman" w:hAnsi="Times New Roman"/>
          <w:sz w:val="24"/>
          <w:szCs w:val="24"/>
        </w:rPr>
        <w:t>dijeljenih po ovom Javnom natječaju</w:t>
      </w:r>
      <w:r w:rsidRPr="00C7153D">
        <w:rPr>
          <w:rFonts w:ascii="Times New Roman" w:hAnsi="Times New Roman"/>
          <w:sz w:val="24"/>
          <w:szCs w:val="24"/>
        </w:rPr>
        <w:t>, doznačiti udrugama prema dogovorenoj dinamici, a Općina Sveti Ivan Žabno će sa svakim krajnjim korisnikom sredstava (prijaviteljima čiji će programi biti financirani) potpisati ugovor kojim će regulirati prava i obveze potpisnika.</w:t>
      </w:r>
    </w:p>
    <w:p w14:paraId="73BEA7A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333BB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879BC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70CEB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B7ABE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page16"/>
      <w:bookmarkEnd w:id="11"/>
      <w:r w:rsidRPr="00C7153D">
        <w:rPr>
          <w:rFonts w:ascii="Times New Roman" w:hAnsi="Times New Roman"/>
          <w:b/>
          <w:bCs/>
          <w:sz w:val="24"/>
          <w:szCs w:val="24"/>
        </w:rPr>
        <w:t>5.1. INDIKATIVNI KALENDAR NATJEČAJNOG POSTUPKA</w:t>
      </w:r>
    </w:p>
    <w:p w14:paraId="0C49CFA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B0D9C5" w14:textId="77777777" w:rsidR="00BC6B66" w:rsidRPr="00E126E3" w:rsidRDefault="00BC6B66" w:rsidP="00BC6B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9F1DB4" w14:textId="77777777" w:rsidR="00BC6B66" w:rsidRPr="00E126E3" w:rsidRDefault="00BC6B66" w:rsidP="00BC6B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BC6B66" w:rsidRPr="00E126E3" w14:paraId="16E274D9" w14:textId="77777777" w:rsidTr="00CC4EF0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14:paraId="784352A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49C625A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519F945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720AC68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226F7C6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D81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4E403DD0" w14:textId="77777777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14:paraId="08A96CC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66BF77E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5A6859D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14:paraId="704BADC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14:paraId="2255896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EDA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68E38E91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119025D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620945D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14:paraId="18C8DF3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14:paraId="6D27E47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14:paraId="2E75B9B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C31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155455F3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CE12D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659BD67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Objava javnog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67EEE4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87807" w14:textId="122ED9C4" w:rsidR="00BC6B66" w:rsidRPr="00E126E3" w:rsidRDefault="009F205A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B05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5655">
              <w:rPr>
                <w:rFonts w:ascii="Times New Roman" w:hAnsi="Times New Roman"/>
                <w:sz w:val="24"/>
                <w:szCs w:val="24"/>
              </w:rPr>
              <w:t>2</w:t>
            </w:r>
            <w:r w:rsidR="00D649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62F3E">
              <w:rPr>
                <w:rFonts w:ascii="Times New Roman" w:hAnsi="Times New Roman"/>
                <w:sz w:val="24"/>
                <w:szCs w:val="24"/>
              </w:rPr>
              <w:t>0</w:t>
            </w:r>
            <w:r w:rsidR="001E7871">
              <w:rPr>
                <w:rFonts w:ascii="Times New Roman" w:hAnsi="Times New Roman"/>
                <w:sz w:val="24"/>
                <w:szCs w:val="24"/>
              </w:rPr>
              <w:t>4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185655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19B0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5E14EDA4" w14:textId="77777777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F7203E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40D5AD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7F6399D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29B5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EFDC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B721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A32286C" w14:textId="77777777" w:rsidTr="00CC4EF0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63ED8E2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2B729B3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B9B09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B9B89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AC00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6E59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5423A100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41457FF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24BF510" w14:textId="6F7E05DB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  <w:r w:rsidR="008C0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7052CB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17ABD" w14:textId="7DD69FF0" w:rsidR="00BC6B66" w:rsidRPr="00E126E3" w:rsidRDefault="00DB05E2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65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1E7871">
              <w:rPr>
                <w:rFonts w:ascii="Times New Roman" w:hAnsi="Times New Roman"/>
                <w:sz w:val="24"/>
                <w:szCs w:val="24"/>
              </w:rPr>
              <w:t>5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185655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E941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665CF483" w14:textId="77777777" w:rsidTr="00CC4EF0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5E45FD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53D384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8A419B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3DE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17D4A" w14:textId="77777777" w:rsidR="00BC6B66" w:rsidRPr="00E126E3" w:rsidRDefault="00D64913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 xml:space="preserve"> 15:00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03B3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80D5BF3" w14:textId="77777777" w:rsidTr="00CC4EF0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171D3AA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75F01B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2D0968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C825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919C8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94C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5D3AE23C" w14:textId="77777777" w:rsidTr="00CC4EF0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038D36B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B79089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 w:rsidR="00BC5B19"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4D4B30D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E8E56" w14:textId="2EBB02EF" w:rsidR="00BC6B66" w:rsidRPr="00E126E3" w:rsidRDefault="00DB05E2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913"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7D6">
              <w:rPr>
                <w:rFonts w:ascii="Times New Roman" w:hAnsi="Times New Roman"/>
                <w:sz w:val="24"/>
                <w:szCs w:val="24"/>
              </w:rPr>
              <w:t>15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046013">
              <w:rPr>
                <w:rFonts w:ascii="Times New Roman" w:hAnsi="Times New Roman"/>
                <w:sz w:val="24"/>
                <w:szCs w:val="24"/>
              </w:rPr>
              <w:t>4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46013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7635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228B86C3" w14:textId="77777777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37060BA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DF93F0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DF324E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C022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4B16D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70D7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4172191C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DBDB11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13FBFC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5AD423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D2C4D3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D5A20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4C18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3EF6E3F9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13A2DA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FF70BE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 w:rsidR="00BC5B19"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039096C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F42AED" w14:textId="5B3CEF74" w:rsidR="00BC6B66" w:rsidRPr="00E126E3" w:rsidRDefault="00DB05E2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4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7D6">
              <w:rPr>
                <w:rFonts w:ascii="Times New Roman" w:hAnsi="Times New Roman"/>
                <w:sz w:val="24"/>
                <w:szCs w:val="24"/>
              </w:rPr>
              <w:t>21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046013">
              <w:rPr>
                <w:rFonts w:ascii="Times New Roman" w:hAnsi="Times New Roman"/>
                <w:sz w:val="24"/>
                <w:szCs w:val="24"/>
              </w:rPr>
              <w:t>4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46013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FA4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75BA0611" w14:textId="77777777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20948BA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DBDF7A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7BD2C32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5377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E702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2704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71F65992" w14:textId="77777777" w:rsidTr="00CC4EF0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C87B5C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D5694F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D9D048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C33ED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4F179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A143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17281B1F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12D71CD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617A460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provjeru formalnih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ADDB09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D8613" w14:textId="105E1201" w:rsidR="00BC6B66" w:rsidRPr="00E126E3" w:rsidRDefault="00DB05E2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07D6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B107D6">
              <w:rPr>
                <w:rFonts w:ascii="Times New Roman" w:hAnsi="Times New Roman"/>
                <w:sz w:val="24"/>
                <w:szCs w:val="24"/>
              </w:rPr>
              <w:t>5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46013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D573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28D35D01" w14:textId="77777777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78A53FF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692C58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77B1E40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5BBB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7FD10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28FC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327C6457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4FA3A55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5409BF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504C91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A2B87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8C846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39F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29EAD934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69222C8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F1234F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 w:rsidR="00BC5B19"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886DB5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9A339" w14:textId="03E57A3F" w:rsidR="00BC6B66" w:rsidRPr="00E126E3" w:rsidRDefault="00D64913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107D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 0</w:t>
            </w:r>
            <w:r w:rsidR="0004601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46013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79CE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F55DFD6" w14:textId="77777777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319B7BD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4EA48F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1AFEC4A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A79E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47BB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4C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7CB8FE0E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6C78C89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0B43D5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DA32A5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9D55A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EBCB0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797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677DFEE0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FF75CE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FB36FC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 w:rsidR="00BC5B19"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11D3A35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2E4B72" w14:textId="5C9159F3" w:rsidR="00BC6B66" w:rsidRPr="00E126E3" w:rsidRDefault="00D64913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865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0</w:t>
            </w:r>
            <w:r w:rsidR="000865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46013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1448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1D3F4D43" w14:textId="77777777" w:rsidTr="00CC4EF0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67A7B46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7C1F71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5731155B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226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D4A7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EA5E7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2C4B0CBF" w14:textId="77777777" w:rsidTr="00CC4EF0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2083BB9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8C1395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7C0DCF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A22B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435DD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2D46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7472EEB3" w14:textId="77777777" w:rsidTr="00CC4EF0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5634BDF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4069CBD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35BD8F4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2F96E0" w14:textId="0CAADA7E" w:rsidR="00BC6B66" w:rsidRPr="00E126E3" w:rsidRDefault="00D64913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4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9B6">
              <w:rPr>
                <w:rFonts w:ascii="Times New Roman" w:hAnsi="Times New Roman"/>
                <w:sz w:val="24"/>
                <w:szCs w:val="24"/>
              </w:rPr>
              <w:t>16</w:t>
            </w:r>
            <w:r w:rsidR="00BC6B66">
              <w:rPr>
                <w:rFonts w:ascii="Times New Roman" w:hAnsi="Times New Roman"/>
                <w:sz w:val="24"/>
                <w:szCs w:val="24"/>
              </w:rPr>
              <w:t>. 0</w:t>
            </w:r>
            <w:r w:rsidR="00AE49B6">
              <w:rPr>
                <w:rFonts w:ascii="Times New Roman" w:hAnsi="Times New Roman"/>
                <w:sz w:val="24"/>
                <w:szCs w:val="24"/>
              </w:rPr>
              <w:t>6</w:t>
            </w:r>
            <w:r w:rsidR="00BC6B66">
              <w:rPr>
                <w:rFonts w:ascii="Times New Roman" w:hAnsi="Times New Roman"/>
                <w:sz w:val="24"/>
                <w:szCs w:val="24"/>
              </w:rPr>
              <w:t>.</w:t>
            </w:r>
            <w:r w:rsidR="00AE4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46013">
              <w:rPr>
                <w:rFonts w:ascii="Times New Roman" w:hAnsi="Times New Roman"/>
                <w:sz w:val="24"/>
                <w:szCs w:val="24"/>
              </w:rPr>
              <w:t>5</w:t>
            </w:r>
            <w:r w:rsidR="00BC6B66" w:rsidRPr="00E126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BECA8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4DD63CFD" w14:textId="77777777" w:rsidTr="00CC4EF0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783C4B0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3C172B1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FDC688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A29062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9BFD0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081F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3761DDC9" w14:textId="77777777" w:rsidTr="00CC4EF0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2EEE9D76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131B92C2" w14:textId="1C0C56A6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  <w:r w:rsidR="008C0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(krajnji rok)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23D9DC9E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15F74" w14:textId="5A2E2C45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E126E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64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0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3773">
              <w:rPr>
                <w:rFonts w:ascii="Times New Roman" w:hAnsi="Times New Roman"/>
                <w:sz w:val="24"/>
                <w:szCs w:val="24"/>
              </w:rPr>
              <w:t>30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0</w:t>
            </w:r>
            <w:r w:rsidR="00046013">
              <w:rPr>
                <w:rFonts w:ascii="Times New Roman" w:hAnsi="Times New Roman"/>
                <w:sz w:val="24"/>
                <w:szCs w:val="24"/>
              </w:rPr>
              <w:t>6</w:t>
            </w:r>
            <w:r w:rsidR="00D64913">
              <w:rPr>
                <w:rFonts w:ascii="Times New Roman" w:hAnsi="Times New Roman"/>
                <w:sz w:val="24"/>
                <w:szCs w:val="24"/>
              </w:rPr>
              <w:t>.  20</w:t>
            </w:r>
            <w:r w:rsidR="00E27E4F">
              <w:rPr>
                <w:rFonts w:ascii="Times New Roman" w:hAnsi="Times New Roman"/>
                <w:sz w:val="24"/>
                <w:szCs w:val="24"/>
              </w:rPr>
              <w:t>2</w:t>
            </w:r>
            <w:r w:rsidR="0004601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126E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DEFA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331DA48" w14:textId="77777777" w:rsidTr="00CC4EF0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14:paraId="40862E0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769FBFD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14:paraId="699089E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65BAC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7B4A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9EBA4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B66" w:rsidRPr="00E126E3" w14:paraId="04D1343E" w14:textId="77777777" w:rsidTr="00CC4EF0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2A8FBE9F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14:paraId="679091A9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030DE3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95A9D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61E31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0F985" w14:textId="77777777" w:rsidR="00BC6B66" w:rsidRPr="00E126E3" w:rsidRDefault="00BC6B66" w:rsidP="00CC4E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CDE897" w14:textId="77777777" w:rsidR="00714BC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E60E04B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89654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14:paraId="22FE3772" w14:textId="77777777" w:rsidR="00714BCD" w:rsidRPr="00C7153D" w:rsidRDefault="00714BCD" w:rsidP="00714BC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sz w:val="24"/>
          <w:szCs w:val="24"/>
        </w:rPr>
        <w:t xml:space="preserve">Davatelj financijskih sredstava ima mogućnost ažuriranja ovog indikativnog kalendara. Obavijest o tome, kao i ažurirana tablica, objavit će se na sljedećoj web stranici Općine Sveti Ivan Žabno: </w:t>
      </w:r>
      <w:hyperlink r:id="rId10" w:history="1">
        <w:r w:rsidRPr="00C7153D">
          <w:rPr>
            <w:rStyle w:val="Hiperveza"/>
            <w:rFonts w:ascii="Times New Roman" w:hAnsi="Times New Roman"/>
            <w:sz w:val="24"/>
            <w:szCs w:val="24"/>
          </w:rPr>
          <w:t>www.osiz.hr</w:t>
        </w:r>
      </w:hyperlink>
      <w:r w:rsidRPr="00C7153D">
        <w:rPr>
          <w:rFonts w:ascii="Times New Roman" w:hAnsi="Times New Roman"/>
          <w:sz w:val="24"/>
          <w:szCs w:val="24"/>
        </w:rPr>
        <w:t>.</w:t>
      </w:r>
    </w:p>
    <w:p w14:paraId="0DA1D92C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7153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C409345" wp14:editId="745E71B0">
            <wp:simplePos x="0" y="0"/>
            <wp:positionH relativeFrom="column">
              <wp:posOffset>-9525</wp:posOffset>
            </wp:positionH>
            <wp:positionV relativeFrom="paragraph">
              <wp:posOffset>4768850</wp:posOffset>
            </wp:positionV>
            <wp:extent cx="7966710" cy="48260"/>
            <wp:effectExtent l="0" t="0" r="0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710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53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663C72E8" wp14:editId="381125CB">
            <wp:simplePos x="0" y="0"/>
            <wp:positionH relativeFrom="column">
              <wp:posOffset>-9525</wp:posOffset>
            </wp:positionH>
            <wp:positionV relativeFrom="paragraph">
              <wp:posOffset>4815840</wp:posOffset>
            </wp:positionV>
            <wp:extent cx="7966710" cy="10795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71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52EC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8B027D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F528A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024E4A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263F88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41956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0C7FA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8A2C91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DC9D06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80F407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81E8C54" w14:textId="77777777" w:rsidR="003F519A" w:rsidRPr="00C7153D" w:rsidRDefault="003F519A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FA5FE8" w14:textId="77777777" w:rsidR="003F519A" w:rsidRPr="00C7153D" w:rsidRDefault="003F519A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3E4EF9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68A4DD" w14:textId="77777777" w:rsidR="00714BCD" w:rsidRPr="002C41E9" w:rsidRDefault="00714BCD" w:rsidP="00571060">
      <w:pPr>
        <w:pStyle w:val="Odlomakpopisa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2" w:name="page17"/>
      <w:bookmarkEnd w:id="12"/>
      <w:r w:rsidRPr="002C41E9">
        <w:rPr>
          <w:rFonts w:ascii="Times New Roman" w:hAnsi="Times New Roman"/>
          <w:b/>
          <w:bCs/>
          <w:sz w:val="24"/>
          <w:szCs w:val="24"/>
        </w:rPr>
        <w:t>POPIS NATJEČAJNE DOKUMENTACIJE</w:t>
      </w:r>
    </w:p>
    <w:p w14:paraId="4489763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8A1F0F" w14:textId="77777777" w:rsidR="00714BCD" w:rsidRPr="00C7153D" w:rsidRDefault="00714BCD" w:rsidP="00714BCD">
      <w:pPr>
        <w:pStyle w:val="SubTitle2"/>
        <w:spacing w:after="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 </w:t>
      </w:r>
    </w:p>
    <w:p w14:paraId="15D669EE" w14:textId="77777777" w:rsidR="00714BCD" w:rsidRPr="00C7153D" w:rsidRDefault="00AD7069" w:rsidP="00AD7069">
      <w:pPr>
        <w:pStyle w:val="SubTitle2"/>
        <w:spacing w:after="0"/>
        <w:ind w:firstLine="72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1.</w:t>
      </w:r>
      <w:r w:rsidR="00714BCD" w:rsidRPr="00C7153D">
        <w:rPr>
          <w:b w:val="0"/>
          <w:bCs w:val="0"/>
          <w:color w:val="000000"/>
          <w:sz w:val="24"/>
          <w:szCs w:val="24"/>
          <w:lang w:val="hr-HR"/>
        </w:rPr>
        <w:t xml:space="preserve"> odluku o financijskom okviru, </w:t>
      </w:r>
    </w:p>
    <w:p w14:paraId="5DAA7D04" w14:textId="77777777" w:rsidR="00714BCD" w:rsidRPr="00C7153D" w:rsidRDefault="00AD7069" w:rsidP="00AD7069">
      <w:pPr>
        <w:pStyle w:val="SubTitle2"/>
        <w:spacing w:after="0"/>
        <w:ind w:left="360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      2. </w:t>
      </w:r>
      <w:r w:rsidR="00714BCD" w:rsidRPr="00C7153D">
        <w:rPr>
          <w:b w:val="0"/>
          <w:bCs w:val="0"/>
          <w:color w:val="000000"/>
          <w:sz w:val="24"/>
          <w:szCs w:val="24"/>
          <w:lang w:val="hr-HR"/>
        </w:rPr>
        <w:t>tekst natječaja,</w:t>
      </w:r>
    </w:p>
    <w:p w14:paraId="708AED13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upute za prijavitelje,</w:t>
      </w:r>
    </w:p>
    <w:p w14:paraId="1CB5DDF4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obrasce za prijavu programa ili projekta: </w:t>
      </w:r>
    </w:p>
    <w:p w14:paraId="08108A6C" w14:textId="77777777" w:rsidR="00714BCD" w:rsidRPr="00C7153D" w:rsidRDefault="00714BCD" w:rsidP="00AD7069">
      <w:pPr>
        <w:pStyle w:val="SubTitle2"/>
        <w:numPr>
          <w:ilvl w:val="1"/>
          <w:numId w:val="12"/>
        </w:numPr>
        <w:tabs>
          <w:tab w:val="left" w:pos="1701"/>
        </w:tabs>
        <w:spacing w:after="0"/>
        <w:ind w:left="1418" w:hanging="28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opisa programa ili projekta,</w:t>
      </w:r>
    </w:p>
    <w:p w14:paraId="7D9B0E39" w14:textId="77777777" w:rsidR="00714BCD" w:rsidRPr="00C7153D" w:rsidRDefault="00714BCD" w:rsidP="00AD7069">
      <w:pPr>
        <w:pStyle w:val="SubTitle2"/>
        <w:numPr>
          <w:ilvl w:val="1"/>
          <w:numId w:val="12"/>
        </w:numPr>
        <w:tabs>
          <w:tab w:val="left" w:pos="1701"/>
        </w:tabs>
        <w:spacing w:after="0"/>
        <w:ind w:left="1418" w:hanging="28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proračuna programa ili projekta,</w:t>
      </w:r>
    </w:p>
    <w:p w14:paraId="407D9B5D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popis priloga koji se prilažu prijavi,</w:t>
      </w:r>
    </w:p>
    <w:p w14:paraId="2DBE25F6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za ocjenu kvalitete/vrijednosti programa ili projekta,</w:t>
      </w:r>
    </w:p>
    <w:p w14:paraId="72C32CC6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izjave o nepostojanju dvostrukog financiranja,</w:t>
      </w:r>
    </w:p>
    <w:p w14:paraId="4499A309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>obrazac ugovora o financiranju programa ili projekta,</w:t>
      </w:r>
    </w:p>
    <w:p w14:paraId="55107AE4" w14:textId="77777777" w:rsidR="00714BCD" w:rsidRPr="00C7153D" w:rsidRDefault="00714BCD" w:rsidP="00AD7069">
      <w:pPr>
        <w:pStyle w:val="SubTitle2"/>
        <w:numPr>
          <w:ilvl w:val="0"/>
          <w:numId w:val="12"/>
        </w:numPr>
        <w:spacing w:after="0"/>
        <w:ind w:left="1134"/>
        <w:jc w:val="both"/>
        <w:rPr>
          <w:b w:val="0"/>
          <w:bCs w:val="0"/>
          <w:color w:val="000000"/>
          <w:sz w:val="24"/>
          <w:szCs w:val="24"/>
          <w:lang w:val="hr-HR"/>
        </w:rPr>
      </w:pPr>
      <w:r w:rsidRPr="00C7153D">
        <w:rPr>
          <w:b w:val="0"/>
          <w:bCs w:val="0"/>
          <w:color w:val="000000"/>
          <w:sz w:val="24"/>
          <w:szCs w:val="24"/>
          <w:lang w:val="hr-HR"/>
        </w:rPr>
        <w:t xml:space="preserve">obrasce za izvještavanje: </w:t>
      </w:r>
    </w:p>
    <w:p w14:paraId="744768DF" w14:textId="77777777" w:rsidR="00714BCD" w:rsidRPr="00FE4212" w:rsidRDefault="00714BCD" w:rsidP="00FE4212">
      <w:pPr>
        <w:pStyle w:val="Odlomakpopisa"/>
        <w:numPr>
          <w:ilvl w:val="1"/>
          <w:numId w:val="1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212">
        <w:rPr>
          <w:rFonts w:ascii="Times New Roman" w:hAnsi="Times New Roman"/>
          <w:color w:val="000000"/>
          <w:sz w:val="24"/>
          <w:szCs w:val="24"/>
        </w:rPr>
        <w:t>obrazac opisnog izvještaja provedbe programa ili projekta,</w:t>
      </w:r>
    </w:p>
    <w:p w14:paraId="728F305D" w14:textId="77777777" w:rsidR="000D7806" w:rsidRPr="00FE4212" w:rsidRDefault="00714BCD" w:rsidP="00FE4212">
      <w:pPr>
        <w:pStyle w:val="Odlomakpopisa"/>
        <w:numPr>
          <w:ilvl w:val="1"/>
          <w:numId w:val="1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212">
        <w:rPr>
          <w:rFonts w:ascii="Times New Roman" w:hAnsi="Times New Roman"/>
          <w:color w:val="000000"/>
          <w:sz w:val="24"/>
          <w:szCs w:val="24"/>
        </w:rPr>
        <w:t>obrazac financijskog izvještaja provedbe programa ili projekta</w:t>
      </w:r>
      <w:r w:rsidR="005A7B40">
        <w:rPr>
          <w:rFonts w:ascii="Times New Roman" w:hAnsi="Times New Roman"/>
          <w:color w:val="000000"/>
          <w:sz w:val="24"/>
          <w:szCs w:val="24"/>
        </w:rPr>
        <w:t xml:space="preserve"> (Obrazac PROR-POT)</w:t>
      </w:r>
    </w:p>
    <w:p w14:paraId="7A3F5BA3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B8628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4695C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EDE19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F545D0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84071E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411D97A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D0CD0D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4573A3F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626A84" w14:textId="77777777" w:rsidR="00714BCD" w:rsidRPr="00C7153D" w:rsidRDefault="00714BCD" w:rsidP="00714B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9D0573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E6C8CB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B2008B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CBA472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707BFD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5152D4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7883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933034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AD02F8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57DA42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5CDA9D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3B7B32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F215E9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3F8973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88D9A4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1252C1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FD786D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01BDEB" w14:textId="77777777" w:rsidR="00714BCD" w:rsidRPr="00C7153D" w:rsidRDefault="00714BCD" w:rsidP="00667F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DFD5C9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9194BC6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A7CB6E9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D81C32A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628F6C7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C9005EF" w14:textId="77777777" w:rsidR="00714BCD" w:rsidRDefault="00714BCD" w:rsidP="00667F63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71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A9F3" w14:textId="77777777" w:rsidR="00DE5F61" w:rsidRDefault="00DE5F61">
      <w:pPr>
        <w:spacing w:after="0" w:line="240" w:lineRule="auto"/>
      </w:pPr>
      <w:r>
        <w:separator/>
      </w:r>
    </w:p>
  </w:endnote>
  <w:endnote w:type="continuationSeparator" w:id="0">
    <w:p w14:paraId="215AA81F" w14:textId="77777777" w:rsidR="00DE5F61" w:rsidRDefault="00DE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27A7" w14:textId="77777777" w:rsidR="001333BC" w:rsidRDefault="004366A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3CE0">
      <w:rPr>
        <w:noProof/>
      </w:rPr>
      <w:t>11</w:t>
    </w:r>
    <w:r>
      <w:rPr>
        <w:noProof/>
      </w:rPr>
      <w:fldChar w:fldCharType="end"/>
    </w:r>
  </w:p>
  <w:p w14:paraId="7431D542" w14:textId="77777777" w:rsidR="001333BC" w:rsidRPr="008A4671" w:rsidRDefault="001333BC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891D" w14:textId="77777777" w:rsidR="00DE5F61" w:rsidRDefault="00DE5F61">
      <w:pPr>
        <w:spacing w:after="0" w:line="240" w:lineRule="auto"/>
      </w:pPr>
      <w:r>
        <w:separator/>
      </w:r>
    </w:p>
  </w:footnote>
  <w:footnote w:type="continuationSeparator" w:id="0">
    <w:p w14:paraId="3E74609A" w14:textId="77777777" w:rsidR="00DE5F61" w:rsidRDefault="00DE5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00001547"/>
    <w:lvl w:ilvl="0" w:tplc="000054D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7E87"/>
    <w:multiLevelType w:val="hybridMultilevel"/>
    <w:tmpl w:val="0000390C"/>
    <w:lvl w:ilvl="0" w:tplc="00000F3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352D87"/>
    <w:multiLevelType w:val="hybridMultilevel"/>
    <w:tmpl w:val="4C9C5480"/>
    <w:lvl w:ilvl="0" w:tplc="D15C32F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BF700C4"/>
    <w:multiLevelType w:val="hybridMultilevel"/>
    <w:tmpl w:val="2BF267E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54483"/>
    <w:multiLevelType w:val="hybridMultilevel"/>
    <w:tmpl w:val="F81E5E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D30BC"/>
    <w:multiLevelType w:val="hybridMultilevel"/>
    <w:tmpl w:val="C7D82E1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2836"/>
    <w:multiLevelType w:val="multilevel"/>
    <w:tmpl w:val="BE229D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44528CF"/>
    <w:multiLevelType w:val="hybridMultilevel"/>
    <w:tmpl w:val="7F9CF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0168F"/>
    <w:multiLevelType w:val="hybridMultilevel"/>
    <w:tmpl w:val="655E38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C237F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 w16cid:durableId="956328680">
    <w:abstractNumId w:val="4"/>
  </w:num>
  <w:num w:numId="2" w16cid:durableId="1384982213">
    <w:abstractNumId w:val="5"/>
  </w:num>
  <w:num w:numId="3" w16cid:durableId="1282151968">
    <w:abstractNumId w:val="2"/>
  </w:num>
  <w:num w:numId="4" w16cid:durableId="1679581360">
    <w:abstractNumId w:val="3"/>
  </w:num>
  <w:num w:numId="5" w16cid:durableId="1663050120">
    <w:abstractNumId w:val="7"/>
  </w:num>
  <w:num w:numId="6" w16cid:durableId="593051336">
    <w:abstractNumId w:val="12"/>
  </w:num>
  <w:num w:numId="7" w16cid:durableId="1193768788">
    <w:abstractNumId w:val="8"/>
  </w:num>
  <w:num w:numId="8" w16cid:durableId="131749590">
    <w:abstractNumId w:val="6"/>
  </w:num>
  <w:num w:numId="9" w16cid:durableId="747657722">
    <w:abstractNumId w:val="1"/>
  </w:num>
  <w:num w:numId="10" w16cid:durableId="83109841">
    <w:abstractNumId w:val="0"/>
  </w:num>
  <w:num w:numId="11" w16cid:durableId="1708724688">
    <w:abstractNumId w:val="9"/>
  </w:num>
  <w:num w:numId="12" w16cid:durableId="248925832">
    <w:abstractNumId w:val="11"/>
  </w:num>
  <w:num w:numId="13" w16cid:durableId="82262767">
    <w:abstractNumId w:val="13"/>
  </w:num>
  <w:num w:numId="14" w16cid:durableId="111487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61"/>
    <w:rsid w:val="00005EBD"/>
    <w:rsid w:val="00020999"/>
    <w:rsid w:val="00024EDF"/>
    <w:rsid w:val="000253C3"/>
    <w:rsid w:val="0003512B"/>
    <w:rsid w:val="00046013"/>
    <w:rsid w:val="00050FC4"/>
    <w:rsid w:val="00052C2A"/>
    <w:rsid w:val="000608B0"/>
    <w:rsid w:val="00061431"/>
    <w:rsid w:val="00062A7F"/>
    <w:rsid w:val="00071CE1"/>
    <w:rsid w:val="00073875"/>
    <w:rsid w:val="000752F4"/>
    <w:rsid w:val="0008063B"/>
    <w:rsid w:val="0008108C"/>
    <w:rsid w:val="000865B2"/>
    <w:rsid w:val="000935BE"/>
    <w:rsid w:val="000A551A"/>
    <w:rsid w:val="000B132F"/>
    <w:rsid w:val="000D7806"/>
    <w:rsid w:val="000E42E9"/>
    <w:rsid w:val="000E4D04"/>
    <w:rsid w:val="000F1E94"/>
    <w:rsid w:val="00100653"/>
    <w:rsid w:val="001033F2"/>
    <w:rsid w:val="001036A2"/>
    <w:rsid w:val="00104967"/>
    <w:rsid w:val="00104D20"/>
    <w:rsid w:val="001177A4"/>
    <w:rsid w:val="00120D5A"/>
    <w:rsid w:val="001213B0"/>
    <w:rsid w:val="001333BC"/>
    <w:rsid w:val="00135DC1"/>
    <w:rsid w:val="00140224"/>
    <w:rsid w:val="0014155B"/>
    <w:rsid w:val="00151DA1"/>
    <w:rsid w:val="001804C7"/>
    <w:rsid w:val="00184E6D"/>
    <w:rsid w:val="00185655"/>
    <w:rsid w:val="00187CA1"/>
    <w:rsid w:val="001906DE"/>
    <w:rsid w:val="001A7C64"/>
    <w:rsid w:val="001B2E9A"/>
    <w:rsid w:val="001B6731"/>
    <w:rsid w:val="001D43BE"/>
    <w:rsid w:val="001D6204"/>
    <w:rsid w:val="001E0724"/>
    <w:rsid w:val="001E4128"/>
    <w:rsid w:val="001E7871"/>
    <w:rsid w:val="001F547B"/>
    <w:rsid w:val="00222544"/>
    <w:rsid w:val="00230CBF"/>
    <w:rsid w:val="0023267F"/>
    <w:rsid w:val="002429F7"/>
    <w:rsid w:val="0024564F"/>
    <w:rsid w:val="00260E66"/>
    <w:rsid w:val="00266CDE"/>
    <w:rsid w:val="00274E32"/>
    <w:rsid w:val="002854D5"/>
    <w:rsid w:val="002B6FA8"/>
    <w:rsid w:val="002C41E9"/>
    <w:rsid w:val="002C69A9"/>
    <w:rsid w:val="002D2A87"/>
    <w:rsid w:val="002E354C"/>
    <w:rsid w:val="002F2550"/>
    <w:rsid w:val="00310591"/>
    <w:rsid w:val="00316BF0"/>
    <w:rsid w:val="00333B53"/>
    <w:rsid w:val="003567D0"/>
    <w:rsid w:val="0035722D"/>
    <w:rsid w:val="0037185D"/>
    <w:rsid w:val="00373AEB"/>
    <w:rsid w:val="00375B2E"/>
    <w:rsid w:val="00377E15"/>
    <w:rsid w:val="0039015A"/>
    <w:rsid w:val="003B0D9F"/>
    <w:rsid w:val="003B13D6"/>
    <w:rsid w:val="003B28C8"/>
    <w:rsid w:val="003D082F"/>
    <w:rsid w:val="003D2226"/>
    <w:rsid w:val="003D6D95"/>
    <w:rsid w:val="003E110F"/>
    <w:rsid w:val="003E1200"/>
    <w:rsid w:val="003E29CC"/>
    <w:rsid w:val="003E34CD"/>
    <w:rsid w:val="003F1CA2"/>
    <w:rsid w:val="003F519A"/>
    <w:rsid w:val="003F5E17"/>
    <w:rsid w:val="003F74F5"/>
    <w:rsid w:val="00402B84"/>
    <w:rsid w:val="00413E41"/>
    <w:rsid w:val="00423B0B"/>
    <w:rsid w:val="00432F52"/>
    <w:rsid w:val="004366A2"/>
    <w:rsid w:val="0044674E"/>
    <w:rsid w:val="00446E4F"/>
    <w:rsid w:val="00475056"/>
    <w:rsid w:val="004815B6"/>
    <w:rsid w:val="004844F1"/>
    <w:rsid w:val="0049116A"/>
    <w:rsid w:val="00496AEB"/>
    <w:rsid w:val="004A3F89"/>
    <w:rsid w:val="004A5920"/>
    <w:rsid w:val="004B751D"/>
    <w:rsid w:val="004C7A58"/>
    <w:rsid w:val="004D27A1"/>
    <w:rsid w:val="004E3581"/>
    <w:rsid w:val="004E5A9E"/>
    <w:rsid w:val="004E66F1"/>
    <w:rsid w:val="004F0561"/>
    <w:rsid w:val="004F7F16"/>
    <w:rsid w:val="00500553"/>
    <w:rsid w:val="00511509"/>
    <w:rsid w:val="00515093"/>
    <w:rsid w:val="00515A69"/>
    <w:rsid w:val="00517B77"/>
    <w:rsid w:val="00520990"/>
    <w:rsid w:val="00521DFA"/>
    <w:rsid w:val="00532456"/>
    <w:rsid w:val="00541340"/>
    <w:rsid w:val="00556EF6"/>
    <w:rsid w:val="00562269"/>
    <w:rsid w:val="00571060"/>
    <w:rsid w:val="00581DE1"/>
    <w:rsid w:val="005854CE"/>
    <w:rsid w:val="00595BE0"/>
    <w:rsid w:val="005A7B40"/>
    <w:rsid w:val="005B0115"/>
    <w:rsid w:val="005D4598"/>
    <w:rsid w:val="005F505F"/>
    <w:rsid w:val="006021AD"/>
    <w:rsid w:val="00605E21"/>
    <w:rsid w:val="00612108"/>
    <w:rsid w:val="00615B86"/>
    <w:rsid w:val="00617668"/>
    <w:rsid w:val="006214E7"/>
    <w:rsid w:val="00640F74"/>
    <w:rsid w:val="00667465"/>
    <w:rsid w:val="00667F63"/>
    <w:rsid w:val="006772FD"/>
    <w:rsid w:val="006935B7"/>
    <w:rsid w:val="006B2E57"/>
    <w:rsid w:val="006B3CE0"/>
    <w:rsid w:val="006B6CDF"/>
    <w:rsid w:val="006C0272"/>
    <w:rsid w:val="006C04DD"/>
    <w:rsid w:val="006E44E5"/>
    <w:rsid w:val="006E6419"/>
    <w:rsid w:val="006E6CC2"/>
    <w:rsid w:val="006F25FF"/>
    <w:rsid w:val="0070319C"/>
    <w:rsid w:val="00703B1C"/>
    <w:rsid w:val="0070597C"/>
    <w:rsid w:val="0070645D"/>
    <w:rsid w:val="00714BCD"/>
    <w:rsid w:val="007233A0"/>
    <w:rsid w:val="00726846"/>
    <w:rsid w:val="007365EE"/>
    <w:rsid w:val="00754301"/>
    <w:rsid w:val="00755E21"/>
    <w:rsid w:val="00783BF1"/>
    <w:rsid w:val="00792F8A"/>
    <w:rsid w:val="007956D1"/>
    <w:rsid w:val="007A113C"/>
    <w:rsid w:val="007C6089"/>
    <w:rsid w:val="007D3D03"/>
    <w:rsid w:val="007E1906"/>
    <w:rsid w:val="00822891"/>
    <w:rsid w:val="00822BE8"/>
    <w:rsid w:val="00831F76"/>
    <w:rsid w:val="00850E25"/>
    <w:rsid w:val="00854951"/>
    <w:rsid w:val="00860EF4"/>
    <w:rsid w:val="00863E87"/>
    <w:rsid w:val="00864B9B"/>
    <w:rsid w:val="00872F9F"/>
    <w:rsid w:val="008973F3"/>
    <w:rsid w:val="008A5CDA"/>
    <w:rsid w:val="008C009D"/>
    <w:rsid w:val="008D10B2"/>
    <w:rsid w:val="008D7ED3"/>
    <w:rsid w:val="008E3998"/>
    <w:rsid w:val="00911B17"/>
    <w:rsid w:val="009303C4"/>
    <w:rsid w:val="009377EC"/>
    <w:rsid w:val="009603B9"/>
    <w:rsid w:val="009642CD"/>
    <w:rsid w:val="00971418"/>
    <w:rsid w:val="0097349C"/>
    <w:rsid w:val="00981A4B"/>
    <w:rsid w:val="00991124"/>
    <w:rsid w:val="009949C0"/>
    <w:rsid w:val="00995A98"/>
    <w:rsid w:val="009B25BC"/>
    <w:rsid w:val="009B2F05"/>
    <w:rsid w:val="009B4C34"/>
    <w:rsid w:val="009C0A53"/>
    <w:rsid w:val="009C3180"/>
    <w:rsid w:val="009C331E"/>
    <w:rsid w:val="009D7643"/>
    <w:rsid w:val="009F205A"/>
    <w:rsid w:val="00A30370"/>
    <w:rsid w:val="00A34A95"/>
    <w:rsid w:val="00A36C46"/>
    <w:rsid w:val="00A61EC4"/>
    <w:rsid w:val="00A6526F"/>
    <w:rsid w:val="00A80D8D"/>
    <w:rsid w:val="00A83773"/>
    <w:rsid w:val="00A8738B"/>
    <w:rsid w:val="00A97CF3"/>
    <w:rsid w:val="00AB2951"/>
    <w:rsid w:val="00AD037E"/>
    <w:rsid w:val="00AD05BA"/>
    <w:rsid w:val="00AD28FA"/>
    <w:rsid w:val="00AD4E71"/>
    <w:rsid w:val="00AD7069"/>
    <w:rsid w:val="00AD7BF6"/>
    <w:rsid w:val="00AE49B6"/>
    <w:rsid w:val="00AF6A52"/>
    <w:rsid w:val="00AF70B7"/>
    <w:rsid w:val="00B07414"/>
    <w:rsid w:val="00B107D6"/>
    <w:rsid w:val="00B2093B"/>
    <w:rsid w:val="00B221CB"/>
    <w:rsid w:val="00B26783"/>
    <w:rsid w:val="00B34256"/>
    <w:rsid w:val="00B42665"/>
    <w:rsid w:val="00B4659C"/>
    <w:rsid w:val="00B5149B"/>
    <w:rsid w:val="00B535FA"/>
    <w:rsid w:val="00B71929"/>
    <w:rsid w:val="00B72FD5"/>
    <w:rsid w:val="00B82AE5"/>
    <w:rsid w:val="00BA2247"/>
    <w:rsid w:val="00BA3E39"/>
    <w:rsid w:val="00BA679E"/>
    <w:rsid w:val="00BB2C9B"/>
    <w:rsid w:val="00BB727E"/>
    <w:rsid w:val="00BC157F"/>
    <w:rsid w:val="00BC5B19"/>
    <w:rsid w:val="00BC6B66"/>
    <w:rsid w:val="00BD5AED"/>
    <w:rsid w:val="00C0156D"/>
    <w:rsid w:val="00C03EB8"/>
    <w:rsid w:val="00C10A43"/>
    <w:rsid w:val="00C133E7"/>
    <w:rsid w:val="00C21195"/>
    <w:rsid w:val="00C26EA5"/>
    <w:rsid w:val="00C31080"/>
    <w:rsid w:val="00C31801"/>
    <w:rsid w:val="00C3402E"/>
    <w:rsid w:val="00C34F74"/>
    <w:rsid w:val="00C357B2"/>
    <w:rsid w:val="00C43F24"/>
    <w:rsid w:val="00C45031"/>
    <w:rsid w:val="00C5066C"/>
    <w:rsid w:val="00C535A8"/>
    <w:rsid w:val="00C63DBC"/>
    <w:rsid w:val="00C7153D"/>
    <w:rsid w:val="00C73DFE"/>
    <w:rsid w:val="00C74ED0"/>
    <w:rsid w:val="00C75570"/>
    <w:rsid w:val="00C75B26"/>
    <w:rsid w:val="00C90C9B"/>
    <w:rsid w:val="00C9733C"/>
    <w:rsid w:val="00C974F0"/>
    <w:rsid w:val="00CA5712"/>
    <w:rsid w:val="00CB575E"/>
    <w:rsid w:val="00CD790E"/>
    <w:rsid w:val="00CE3BCF"/>
    <w:rsid w:val="00CE5F50"/>
    <w:rsid w:val="00CF52CD"/>
    <w:rsid w:val="00D00C61"/>
    <w:rsid w:val="00D0430F"/>
    <w:rsid w:val="00D0677F"/>
    <w:rsid w:val="00D10433"/>
    <w:rsid w:val="00D26158"/>
    <w:rsid w:val="00D3254B"/>
    <w:rsid w:val="00D32B7F"/>
    <w:rsid w:val="00D3369A"/>
    <w:rsid w:val="00D40AAB"/>
    <w:rsid w:val="00D433E0"/>
    <w:rsid w:val="00D445DD"/>
    <w:rsid w:val="00D44DEE"/>
    <w:rsid w:val="00D54670"/>
    <w:rsid w:val="00D64913"/>
    <w:rsid w:val="00D86671"/>
    <w:rsid w:val="00DB05E2"/>
    <w:rsid w:val="00DB072A"/>
    <w:rsid w:val="00DD043A"/>
    <w:rsid w:val="00DD3D89"/>
    <w:rsid w:val="00DE1853"/>
    <w:rsid w:val="00DE4D94"/>
    <w:rsid w:val="00DE569E"/>
    <w:rsid w:val="00DE5F61"/>
    <w:rsid w:val="00E05372"/>
    <w:rsid w:val="00E26832"/>
    <w:rsid w:val="00E27E4F"/>
    <w:rsid w:val="00E27FA0"/>
    <w:rsid w:val="00E427DB"/>
    <w:rsid w:val="00E550E8"/>
    <w:rsid w:val="00E843A1"/>
    <w:rsid w:val="00E90B66"/>
    <w:rsid w:val="00EA5992"/>
    <w:rsid w:val="00EA7626"/>
    <w:rsid w:val="00EC0F46"/>
    <w:rsid w:val="00EF3FAA"/>
    <w:rsid w:val="00F0053B"/>
    <w:rsid w:val="00F01B22"/>
    <w:rsid w:val="00F0542B"/>
    <w:rsid w:val="00F154F1"/>
    <w:rsid w:val="00F16921"/>
    <w:rsid w:val="00F25C12"/>
    <w:rsid w:val="00F27F2D"/>
    <w:rsid w:val="00F34F0D"/>
    <w:rsid w:val="00F461E2"/>
    <w:rsid w:val="00F46268"/>
    <w:rsid w:val="00F54E83"/>
    <w:rsid w:val="00F57F01"/>
    <w:rsid w:val="00F61F79"/>
    <w:rsid w:val="00F62F3E"/>
    <w:rsid w:val="00F85B86"/>
    <w:rsid w:val="00F902C3"/>
    <w:rsid w:val="00FA265F"/>
    <w:rsid w:val="00FA7EEF"/>
    <w:rsid w:val="00FC468F"/>
    <w:rsid w:val="00FD316C"/>
    <w:rsid w:val="00FD368C"/>
    <w:rsid w:val="00FD4A16"/>
    <w:rsid w:val="00FD6236"/>
    <w:rsid w:val="00FD7328"/>
    <w:rsid w:val="00FE4212"/>
    <w:rsid w:val="00F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BE76"/>
  <w15:docId w15:val="{67E00E49-DAAE-43C5-A827-DDF44BD0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61"/>
    <w:pPr>
      <w:spacing w:after="200" w:line="276" w:lineRule="auto"/>
      <w:ind w:left="0" w:firstLine="0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0C6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0C61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03512B"/>
    <w:pPr>
      <w:ind w:left="720"/>
      <w:contextualSpacing/>
    </w:pPr>
  </w:style>
  <w:style w:type="character" w:styleId="Hiperveza">
    <w:name w:val="Hyperlink"/>
    <w:uiPriority w:val="99"/>
    <w:unhideWhenUsed/>
    <w:rsid w:val="00714BCD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714BCD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SubTitle2">
    <w:name w:val="SubTitle 2"/>
    <w:basedOn w:val="Normal"/>
    <w:uiPriority w:val="99"/>
    <w:rsid w:val="00714BCD"/>
    <w:pPr>
      <w:spacing w:after="240" w:line="240" w:lineRule="auto"/>
      <w:jc w:val="center"/>
    </w:pPr>
    <w:rPr>
      <w:rFonts w:ascii="Times New Roman" w:eastAsia="Calibri" w:hAnsi="Times New Roman"/>
      <w:b/>
      <w:bCs/>
      <w:sz w:val="32"/>
      <w:szCs w:val="32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3CE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os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blanka@osiz.hr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7EB9-2059-416F-8171-A728BD55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Korisnik</cp:lastModifiedBy>
  <cp:revision>316</cp:revision>
  <cp:lastPrinted>2021-03-08T09:49:00Z</cp:lastPrinted>
  <dcterms:created xsi:type="dcterms:W3CDTF">2016-02-01T09:06:00Z</dcterms:created>
  <dcterms:modified xsi:type="dcterms:W3CDTF">2025-04-02T07:16:00Z</dcterms:modified>
</cp:coreProperties>
</file>