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CA08" w14:textId="72796523" w:rsidR="00391084" w:rsidRPr="00047887" w:rsidRDefault="00391084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29EDE5" w14:textId="01983F8A" w:rsidR="00492083" w:rsidRPr="00047887" w:rsidRDefault="00492083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CA4056" w14:textId="12130DB8" w:rsidR="00492083" w:rsidRPr="00047887" w:rsidRDefault="00492083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020F0F" w14:textId="6A08634D" w:rsidR="00492083" w:rsidRPr="00047887" w:rsidRDefault="00492083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D66B4C" w14:textId="62DF20A5" w:rsidR="00492083" w:rsidRPr="00047887" w:rsidRDefault="00492083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56623C" w14:textId="49699F73" w:rsidR="00492083" w:rsidRPr="00047887" w:rsidRDefault="00492083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7B4266" w14:textId="77777777" w:rsidR="00AD07E5" w:rsidRPr="00047887" w:rsidRDefault="00AD07E5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512447" w14:textId="4736AE61" w:rsidR="00AD07E5" w:rsidRPr="00047887" w:rsidRDefault="00A03D0B" w:rsidP="00AD07E5">
      <w:pPr>
        <w:spacing w:after="0"/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047887">
        <w:rPr>
          <w:rFonts w:ascii="Times New Roman" w:hAnsi="Times New Roman" w:cs="Times New Roman"/>
          <w:noProof/>
        </w:rPr>
        <w:drawing>
          <wp:inline distT="0" distB="0" distL="0" distR="0" wp14:anchorId="706B2B51" wp14:editId="6DEC84BF">
            <wp:extent cx="942975" cy="114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6793" cy="11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D18A1" w14:textId="64AEFDF2" w:rsidR="00792B25" w:rsidRPr="00047887" w:rsidRDefault="00792B25" w:rsidP="00AD07E5">
      <w:pPr>
        <w:spacing w:after="0"/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047887">
        <w:rPr>
          <w:rFonts w:ascii="Times New Roman" w:hAnsi="Times New Roman" w:cs="Times New Roman"/>
          <w:sz w:val="48"/>
          <w:szCs w:val="48"/>
          <w:lang w:val="hr-HR"/>
        </w:rPr>
        <w:t>Provedbeni program</w:t>
      </w:r>
    </w:p>
    <w:p w14:paraId="56CD5054" w14:textId="0B18860A" w:rsidR="00AD07E5" w:rsidRPr="00047887" w:rsidRDefault="003379D4" w:rsidP="00AD07E5">
      <w:pPr>
        <w:spacing w:after="0"/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047887">
        <w:rPr>
          <w:rFonts w:ascii="Times New Roman" w:hAnsi="Times New Roman" w:cs="Times New Roman"/>
          <w:sz w:val="48"/>
          <w:szCs w:val="48"/>
          <w:lang w:val="hr-HR"/>
        </w:rPr>
        <w:t xml:space="preserve">Općine </w:t>
      </w:r>
      <w:r w:rsidR="00160F6B" w:rsidRPr="00047887">
        <w:rPr>
          <w:rFonts w:ascii="Times New Roman" w:hAnsi="Times New Roman" w:cs="Times New Roman"/>
          <w:sz w:val="48"/>
          <w:szCs w:val="48"/>
          <w:lang w:val="hr-HR"/>
        </w:rPr>
        <w:t>Sveti Ivan Žabno</w:t>
      </w:r>
    </w:p>
    <w:p w14:paraId="6D4DD45A" w14:textId="3E8CEB10" w:rsidR="00367F32" w:rsidRPr="00047887" w:rsidRDefault="003379D4" w:rsidP="00AD07E5">
      <w:pPr>
        <w:spacing w:after="0"/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047887">
        <w:rPr>
          <w:rFonts w:ascii="Times New Roman" w:hAnsi="Times New Roman" w:cs="Times New Roman"/>
          <w:sz w:val="48"/>
          <w:szCs w:val="48"/>
          <w:lang w:val="hr-HR"/>
        </w:rPr>
        <w:t>za razdoblje od 202</w:t>
      </w:r>
      <w:r w:rsidR="00D65401" w:rsidRPr="00047887">
        <w:rPr>
          <w:rFonts w:ascii="Times New Roman" w:hAnsi="Times New Roman" w:cs="Times New Roman"/>
          <w:sz w:val="48"/>
          <w:szCs w:val="48"/>
          <w:lang w:val="hr-HR"/>
        </w:rPr>
        <w:t>1</w:t>
      </w:r>
      <w:r w:rsidRPr="00047887">
        <w:rPr>
          <w:rFonts w:ascii="Times New Roman" w:hAnsi="Times New Roman" w:cs="Times New Roman"/>
          <w:sz w:val="48"/>
          <w:szCs w:val="48"/>
          <w:lang w:val="hr-HR"/>
        </w:rPr>
        <w:t>. do 202</w:t>
      </w:r>
      <w:r w:rsidR="009B23C7" w:rsidRPr="00047887">
        <w:rPr>
          <w:rFonts w:ascii="Times New Roman" w:hAnsi="Times New Roman" w:cs="Times New Roman"/>
          <w:sz w:val="48"/>
          <w:szCs w:val="48"/>
          <w:lang w:val="hr-HR"/>
        </w:rPr>
        <w:t>5</w:t>
      </w:r>
      <w:r w:rsidRPr="00047887">
        <w:rPr>
          <w:rFonts w:ascii="Times New Roman" w:hAnsi="Times New Roman" w:cs="Times New Roman"/>
          <w:sz w:val="48"/>
          <w:szCs w:val="48"/>
          <w:lang w:val="hr-HR"/>
        </w:rPr>
        <w:t>. godine</w:t>
      </w:r>
    </w:p>
    <w:p w14:paraId="76EA115E" w14:textId="43D36465" w:rsidR="003379D4" w:rsidRPr="00047887" w:rsidRDefault="003379D4" w:rsidP="001F12D9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52B51A72" w14:textId="1FCE1FC6" w:rsidR="003379D4" w:rsidRPr="00047887" w:rsidRDefault="003379D4" w:rsidP="00610ACF">
      <w:pPr>
        <w:jc w:val="center"/>
        <w:rPr>
          <w:rFonts w:ascii="Times New Roman" w:hAnsi="Times New Roman" w:cs="Times New Roman"/>
          <w:sz w:val="48"/>
          <w:szCs w:val="48"/>
          <w:lang w:val="hr-HR"/>
        </w:rPr>
      </w:pPr>
    </w:p>
    <w:p w14:paraId="73B0CB4E" w14:textId="22692A1F" w:rsidR="003379D4" w:rsidRPr="00047887" w:rsidRDefault="00DF650F" w:rsidP="00DF650F">
      <w:pPr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DF650F">
        <w:rPr>
          <w:rFonts w:ascii="Times New Roman" w:hAnsi="Times New Roman" w:cs="Times New Roman"/>
          <w:sz w:val="32"/>
          <w:szCs w:val="32"/>
          <w:lang w:val="hr-HR"/>
        </w:rPr>
        <w:t>Datum izmjene i/ili dopune:</w:t>
      </w:r>
      <w:r w:rsidR="009C72A7">
        <w:rPr>
          <w:rFonts w:ascii="Times New Roman" w:hAnsi="Times New Roman" w:cs="Times New Roman"/>
          <w:sz w:val="32"/>
          <w:szCs w:val="32"/>
          <w:lang w:val="hr-HR"/>
        </w:rPr>
        <w:t xml:space="preserve"> 15.11. </w:t>
      </w:r>
      <w:r w:rsidRPr="00DF650F">
        <w:rPr>
          <w:rFonts w:ascii="Times New Roman" w:hAnsi="Times New Roman" w:cs="Times New Roman"/>
          <w:sz w:val="32"/>
          <w:szCs w:val="32"/>
          <w:lang w:val="hr-HR"/>
        </w:rPr>
        <w:t>2023.</w:t>
      </w:r>
    </w:p>
    <w:p w14:paraId="6B94CD93" w14:textId="20EE8C12" w:rsidR="003379D4" w:rsidRPr="00047887" w:rsidRDefault="003379D4" w:rsidP="001F12D9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6BA05F78" w14:textId="027B7EBA" w:rsidR="003379D4" w:rsidRPr="00047887" w:rsidRDefault="003379D4" w:rsidP="001F12D9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56B94A0F" w14:textId="1D5B0CE7" w:rsidR="003379D4" w:rsidRPr="00047887" w:rsidRDefault="003379D4" w:rsidP="001F12D9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7AB50406" w14:textId="77777777" w:rsidR="00D65401" w:rsidRPr="00047887" w:rsidRDefault="00D65401" w:rsidP="001F12D9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162FC175" w14:textId="366B81B5" w:rsidR="003379D4" w:rsidRPr="00F2286D" w:rsidRDefault="003234B0" w:rsidP="00CB66D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54C7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Prosinac 2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021. 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-7995563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noProof/>
          <w:sz w:val="21"/>
          <w:szCs w:val="21"/>
        </w:rPr>
      </w:sdtEndPr>
      <w:sdtContent>
        <w:p w14:paraId="1BAC17ED" w14:textId="7727AD7D" w:rsidR="00D65401" w:rsidRPr="006229A0" w:rsidRDefault="00D65401">
          <w:pPr>
            <w:pStyle w:val="TOCNaslov"/>
            <w:rPr>
              <w:rStyle w:val="Neupadljivareferenca"/>
              <w:rFonts w:ascii="Times New Roman" w:hAnsi="Times New Roman" w:cs="Times New Roman"/>
              <w:b/>
              <w:bCs/>
              <w:color w:val="0D0D0D" w:themeColor="text1" w:themeTint="F2"/>
            </w:rPr>
          </w:pPr>
          <w:r w:rsidRPr="006229A0">
            <w:rPr>
              <w:rStyle w:val="Neupadljivareferenca"/>
              <w:rFonts w:ascii="Times New Roman" w:hAnsi="Times New Roman" w:cs="Times New Roman"/>
              <w:b/>
              <w:bCs/>
              <w:color w:val="0D0D0D" w:themeColor="text1" w:themeTint="F2"/>
            </w:rPr>
            <w:t>SADRŽAJ</w:t>
          </w:r>
        </w:p>
        <w:p w14:paraId="48378E9E" w14:textId="77777777" w:rsidR="00047887" w:rsidRPr="00047887" w:rsidRDefault="00047887" w:rsidP="00047887"/>
        <w:p w14:paraId="62F2B69C" w14:textId="48CBDD39" w:rsidR="00054C7A" w:rsidRDefault="00D65401">
          <w:pPr>
            <w:pStyle w:val="Sadraj1"/>
            <w:tabs>
              <w:tab w:val="left" w:pos="851"/>
              <w:tab w:val="right" w:leader="dot" w:pos="9350"/>
            </w:tabs>
            <w:rPr>
              <w:noProof/>
              <w:sz w:val="22"/>
              <w:szCs w:val="22"/>
              <w:lang w:val="hr-HR" w:eastAsia="hr-HR"/>
            </w:rPr>
          </w:pPr>
          <w:r w:rsidRPr="00047887">
            <w:rPr>
              <w:rFonts w:ascii="Times New Roman" w:hAnsi="Times New Roman" w:cs="Times New Roman"/>
            </w:rPr>
            <w:fldChar w:fldCharType="begin"/>
          </w:r>
          <w:r w:rsidRPr="00047887">
            <w:rPr>
              <w:rFonts w:ascii="Times New Roman" w:hAnsi="Times New Roman" w:cs="Times New Roman"/>
            </w:rPr>
            <w:instrText xml:space="preserve"> TOC \o "1-3" \h \z \u </w:instrText>
          </w:r>
          <w:r w:rsidRPr="00047887">
            <w:rPr>
              <w:rFonts w:ascii="Times New Roman" w:hAnsi="Times New Roman" w:cs="Times New Roman"/>
            </w:rPr>
            <w:fldChar w:fldCharType="separate"/>
          </w:r>
          <w:hyperlink w:anchor="_Toc90639761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1.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PREDGOVOR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_Toc90639761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1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145467A6" w14:textId="63EA6CA9" w:rsidR="00054C7A" w:rsidRDefault="00000000">
          <w:pPr>
            <w:pStyle w:val="Sadraj1"/>
            <w:tabs>
              <w:tab w:val="left" w:pos="851"/>
              <w:tab w:val="right" w:leader="dot" w:pos="9350"/>
            </w:tabs>
            <w:rPr>
              <w:noProof/>
              <w:sz w:val="22"/>
              <w:szCs w:val="22"/>
              <w:lang w:val="hr-HR" w:eastAsia="hr-HR"/>
            </w:rPr>
          </w:pPr>
          <w:hyperlink w:anchor="_Toc90639762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2.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UVOD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_Toc90639762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2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05191124" w14:textId="5AEE1C0A" w:rsidR="00054C7A" w:rsidRDefault="00000000">
          <w:pPr>
            <w:pStyle w:val="Sadraj2"/>
            <w:rPr>
              <w:noProof/>
              <w:sz w:val="22"/>
              <w:szCs w:val="22"/>
              <w:lang w:val="hr-HR" w:eastAsia="hr-HR"/>
            </w:rPr>
          </w:pPr>
          <w:hyperlink w:anchor="_Toc90639763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2.1.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Djelokrug rada Općine Sveti Ivan Žabno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_Toc90639763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3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2DB350A5" w14:textId="50F15B34" w:rsidR="00054C7A" w:rsidRDefault="00000000">
          <w:pPr>
            <w:pStyle w:val="Sadraj2"/>
            <w:rPr>
              <w:noProof/>
              <w:sz w:val="22"/>
              <w:szCs w:val="22"/>
              <w:lang w:val="hr-HR" w:eastAsia="hr-HR"/>
            </w:rPr>
          </w:pPr>
          <w:hyperlink w:anchor="_Toc90639764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2.2.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Vizija Općine Sveti Ivan Žabno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_Toc90639764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3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5329971E" w14:textId="22548EF4" w:rsidR="00054C7A" w:rsidRDefault="00000000">
          <w:pPr>
            <w:pStyle w:val="Sadraj2"/>
            <w:rPr>
              <w:noProof/>
              <w:sz w:val="22"/>
              <w:szCs w:val="22"/>
              <w:lang w:val="hr-HR" w:eastAsia="hr-HR"/>
            </w:rPr>
          </w:pPr>
          <w:hyperlink w:anchor="_Toc90639765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2.3.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Misija Općine Sveti Ivan Žabno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_Toc90639765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4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7D97372E" w14:textId="63554F83" w:rsidR="00054C7A" w:rsidRDefault="00000000">
          <w:pPr>
            <w:pStyle w:val="Sadraj2"/>
            <w:rPr>
              <w:noProof/>
              <w:sz w:val="22"/>
              <w:szCs w:val="22"/>
              <w:lang w:val="hr-HR" w:eastAsia="hr-HR"/>
            </w:rPr>
          </w:pPr>
          <w:hyperlink w:anchor="_Toc90639766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2.4.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Organizacijska struktura Općine Sveti Ivan Žabno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_Toc90639766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4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2D2CE562" w14:textId="30618EF5" w:rsidR="00054C7A" w:rsidRDefault="00000000">
          <w:pPr>
            <w:pStyle w:val="Sadraj1"/>
            <w:tabs>
              <w:tab w:val="left" w:pos="851"/>
              <w:tab w:val="right" w:leader="dot" w:pos="9350"/>
            </w:tabs>
            <w:rPr>
              <w:noProof/>
              <w:sz w:val="22"/>
              <w:szCs w:val="22"/>
              <w:lang w:val="hr-HR" w:eastAsia="hr-HR"/>
            </w:rPr>
          </w:pPr>
          <w:hyperlink w:anchor="_Toc90639767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3.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OPIS RAZVOJNIH IZAZOVA I POTREBA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_Toc90639767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6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2E68BC3E" w14:textId="76E12BF9" w:rsidR="00054C7A" w:rsidRDefault="00000000">
          <w:pPr>
            <w:pStyle w:val="Sadraj1"/>
            <w:tabs>
              <w:tab w:val="left" w:pos="851"/>
              <w:tab w:val="right" w:leader="dot" w:pos="9350"/>
            </w:tabs>
            <w:rPr>
              <w:noProof/>
              <w:sz w:val="22"/>
              <w:szCs w:val="22"/>
              <w:lang w:val="hr-HR" w:eastAsia="hr-HR"/>
            </w:rPr>
          </w:pPr>
          <w:hyperlink w:anchor="_Toc90639768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4.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PRIORITETI DJELOVANJA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_Toc90639768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9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030A4F9F" w14:textId="20C0FDC9" w:rsidR="00054C7A" w:rsidRDefault="00000000">
          <w:pPr>
            <w:pStyle w:val="Sadraj1"/>
            <w:tabs>
              <w:tab w:val="left" w:pos="851"/>
              <w:tab w:val="right" w:leader="dot" w:pos="9350"/>
            </w:tabs>
            <w:rPr>
              <w:noProof/>
              <w:sz w:val="22"/>
              <w:szCs w:val="22"/>
              <w:lang w:val="hr-HR" w:eastAsia="hr-HR"/>
            </w:rPr>
          </w:pPr>
          <w:hyperlink w:anchor="_Toc90639769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5.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POPIS MJERA ZA PROVEDBU POSEBNIH CILJEVA I POKAZATELJI REZULTATA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_Toc90639769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11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3D9D49F9" w14:textId="4A5DC4CE" w:rsidR="00054C7A" w:rsidRDefault="00000000">
          <w:pPr>
            <w:pStyle w:val="Sadraj1"/>
            <w:tabs>
              <w:tab w:val="left" w:pos="851"/>
              <w:tab w:val="right" w:leader="dot" w:pos="9350"/>
            </w:tabs>
            <w:rPr>
              <w:noProof/>
              <w:sz w:val="22"/>
              <w:szCs w:val="22"/>
              <w:lang w:val="hr-HR" w:eastAsia="hr-HR"/>
            </w:rPr>
          </w:pPr>
          <w:hyperlink w:anchor="_Toc90639770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6.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INDIKATIVNI FINANCIJSKI OKVIR ZA PROVEDBU MJERA, AKTIVNOSTI I PROJEKATA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_Toc90639770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17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562BACAD" w14:textId="13E9C7D4" w:rsidR="00054C7A" w:rsidRDefault="00000000">
          <w:pPr>
            <w:pStyle w:val="Sadraj1"/>
            <w:tabs>
              <w:tab w:val="left" w:pos="851"/>
              <w:tab w:val="right" w:leader="dot" w:pos="9350"/>
            </w:tabs>
            <w:rPr>
              <w:noProof/>
              <w:sz w:val="22"/>
              <w:szCs w:val="22"/>
              <w:lang w:val="hr-HR" w:eastAsia="hr-HR"/>
            </w:rPr>
          </w:pPr>
          <w:hyperlink w:anchor="_Toc90639771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7.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OKVIR ZA PRAĆENJE I IZVJEŠTAVANJE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_Toc90639771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19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648C43CF" w14:textId="03FDD3D5" w:rsidR="00054C7A" w:rsidRDefault="00000000">
          <w:pPr>
            <w:pStyle w:val="Sadraj1"/>
            <w:tabs>
              <w:tab w:val="left" w:pos="851"/>
              <w:tab w:val="right" w:leader="dot" w:pos="9350"/>
            </w:tabs>
            <w:rPr>
              <w:noProof/>
              <w:sz w:val="22"/>
              <w:szCs w:val="22"/>
              <w:lang w:val="hr-HR" w:eastAsia="hr-HR"/>
            </w:rPr>
          </w:pPr>
          <w:hyperlink w:anchor="_Toc90639772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8.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DRUGI PODACI O MJERI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_Toc90639772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20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741249AB" w14:textId="0411D6E9" w:rsidR="00054C7A" w:rsidRDefault="00000000">
          <w:pPr>
            <w:pStyle w:val="Sadraj2"/>
            <w:rPr>
              <w:noProof/>
              <w:sz w:val="22"/>
              <w:szCs w:val="22"/>
              <w:lang w:val="hr-HR" w:eastAsia="hr-HR"/>
            </w:rPr>
          </w:pPr>
          <w:hyperlink w:anchor="_Toc90639773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8.1.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Doprinos mjera Općine Sveti Ivan Žabno ispunjenju obaveza uređenih posebnima nacionalnim propisima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_Toc90639773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20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7CA10D6B" w14:textId="301BAA4A" w:rsidR="00054C7A" w:rsidRDefault="00000000">
          <w:pPr>
            <w:pStyle w:val="Sadraj2"/>
            <w:rPr>
              <w:noProof/>
              <w:sz w:val="22"/>
              <w:szCs w:val="22"/>
              <w:lang w:val="hr-HR" w:eastAsia="hr-HR"/>
            </w:rPr>
          </w:pPr>
          <w:hyperlink w:anchor="_Toc90639774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8.2.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Doprinos mjera Općine Sveti Ivan Žabno provedbi zajedničkih prioriteta Europske unije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_Toc90639774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21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498CBC14" w14:textId="7A77FC53" w:rsidR="00054C7A" w:rsidRDefault="00000000">
          <w:pPr>
            <w:pStyle w:val="Sadraj2"/>
            <w:rPr>
              <w:noProof/>
              <w:sz w:val="22"/>
              <w:szCs w:val="22"/>
              <w:lang w:val="hr-HR" w:eastAsia="hr-HR"/>
            </w:rPr>
          </w:pPr>
          <w:hyperlink w:anchor="_Toc90639775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8.3.</w:t>
            </w:r>
            <w:r w:rsidR="00054C7A">
              <w:rPr>
                <w:noProof/>
                <w:sz w:val="22"/>
                <w:szCs w:val="22"/>
                <w:lang w:val="hr-HR" w:eastAsia="hr-HR"/>
              </w:rPr>
              <w:tab/>
            </w:r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Doprinos mjera Općine Sveti Ivan Žabno provedbi ciljeva/podciljeva održivog razvoja UN Agende 2030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_Toc90639775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22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37182EFF" w14:textId="73375AA6" w:rsidR="00054C7A" w:rsidRDefault="00000000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  <w:lang w:val="hr-HR" w:eastAsia="hr-HR"/>
            </w:rPr>
          </w:pPr>
          <w:hyperlink w:anchor="_Toc90639776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POPIS SLIKA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_Toc90639776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23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35CFBD69" w14:textId="26D7DDEE" w:rsidR="00054C7A" w:rsidRDefault="00000000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  <w:lang w:val="hr-HR" w:eastAsia="hr-HR"/>
            </w:rPr>
          </w:pPr>
          <w:hyperlink w:anchor="_Toc90639777" w:history="1">
            <w:r w:rsidR="00054C7A" w:rsidRPr="00AC71D9">
              <w:rPr>
                <w:rStyle w:val="Hiperveza"/>
                <w:rFonts w:ascii="Times New Roman" w:hAnsi="Times New Roman" w:cs="Times New Roman"/>
                <w:b/>
                <w:bCs/>
                <w:smallCaps/>
                <w:noProof/>
              </w:rPr>
              <w:t>POPIS TABLICA</w:t>
            </w:r>
            <w:r w:rsidR="00054C7A">
              <w:rPr>
                <w:noProof/>
                <w:webHidden/>
              </w:rPr>
              <w:tab/>
            </w:r>
            <w:r w:rsidR="00054C7A">
              <w:rPr>
                <w:noProof/>
                <w:webHidden/>
              </w:rPr>
              <w:fldChar w:fldCharType="begin"/>
            </w:r>
            <w:r w:rsidR="00054C7A">
              <w:rPr>
                <w:noProof/>
                <w:webHidden/>
              </w:rPr>
              <w:instrText xml:space="preserve"> PAGEREF _Toc90639777 \h </w:instrText>
            </w:r>
            <w:r w:rsidR="00054C7A">
              <w:rPr>
                <w:noProof/>
                <w:webHidden/>
              </w:rPr>
            </w:r>
            <w:r w:rsidR="00054C7A">
              <w:rPr>
                <w:noProof/>
                <w:webHidden/>
              </w:rPr>
              <w:fldChar w:fldCharType="separate"/>
            </w:r>
            <w:r w:rsidR="00B0468E">
              <w:rPr>
                <w:noProof/>
                <w:webHidden/>
              </w:rPr>
              <w:t>23</w:t>
            </w:r>
            <w:r w:rsidR="00054C7A">
              <w:rPr>
                <w:noProof/>
                <w:webHidden/>
              </w:rPr>
              <w:fldChar w:fldCharType="end"/>
            </w:r>
          </w:hyperlink>
        </w:p>
        <w:p w14:paraId="10F25E39" w14:textId="7DA237A3" w:rsidR="00785E2D" w:rsidRPr="00047887" w:rsidRDefault="00D65401">
          <w:pPr>
            <w:rPr>
              <w:rFonts w:ascii="Times New Roman" w:hAnsi="Times New Roman" w:cs="Times New Roman"/>
            </w:rPr>
            <w:sectPr w:rsidR="00785E2D" w:rsidRPr="00047887" w:rsidSect="00F27C57">
              <w:footerReference w:type="first" r:id="rId9"/>
              <w:pgSz w:w="12240" w:h="15840"/>
              <w:pgMar w:top="1440" w:right="1440" w:bottom="1440" w:left="1440" w:header="720" w:footer="720" w:gutter="0"/>
              <w:cols w:space="720"/>
              <w:titlePg/>
              <w:docGrid w:linePitch="360"/>
            </w:sectPr>
          </w:pPr>
          <w:r w:rsidRPr="00047887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1941B486" w14:textId="6BC154A7" w:rsidR="00F2286D" w:rsidRPr="008B785C" w:rsidRDefault="009178D6" w:rsidP="00C33840">
      <w:pPr>
        <w:pStyle w:val="Naslov1"/>
        <w:numPr>
          <w:ilvl w:val="0"/>
          <w:numId w:val="1"/>
        </w:numPr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</w:pPr>
      <w:bookmarkStart w:id="0" w:name="_Toc90639761"/>
      <w:r w:rsidRPr="008B785C"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  <w:lastRenderedPageBreak/>
        <w:t>PREDGOVOR</w:t>
      </w:r>
      <w:bookmarkEnd w:id="0"/>
    </w:p>
    <w:p w14:paraId="3C6D0C24" w14:textId="77777777" w:rsidR="004F429D" w:rsidRDefault="004F429D" w:rsidP="00BB50BC">
      <w:pPr>
        <w:pStyle w:val="Naslov1"/>
        <w:rPr>
          <w:rStyle w:val="Neupadljivareferenca"/>
          <w:rFonts w:ascii="Times New Roman" w:hAnsi="Times New Roman" w:cs="Times New Roman"/>
          <w:b/>
          <w:bCs/>
          <w:color w:val="0D0D0D" w:themeColor="text1" w:themeTint="F2"/>
        </w:rPr>
        <w:sectPr w:rsidR="004F429D" w:rsidSect="00F27C57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286"/>
        </w:sectPr>
      </w:pPr>
    </w:p>
    <w:p w14:paraId="0B182678" w14:textId="24A43C8D" w:rsidR="0085565F" w:rsidRDefault="0085565F" w:rsidP="00E92E4C">
      <w:pPr>
        <w:rPr>
          <w:rStyle w:val="Neupadljivareferenca"/>
          <w:rFonts w:ascii="Times New Roman" w:hAnsi="Times New Roman" w:cs="Times New Roman"/>
          <w:b/>
          <w:bCs/>
          <w:color w:val="0D0D0D" w:themeColor="text1" w:themeTint="F2"/>
        </w:rPr>
        <w:sectPr w:rsidR="0085565F" w:rsidSect="00F27C5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39D7281" w14:textId="4E6FED0E" w:rsidR="00BB50BC" w:rsidRPr="002A7FAE" w:rsidRDefault="00E92E4C" w:rsidP="002A7FAE">
      <w:pPr>
        <w:jc w:val="both"/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</w:pPr>
      <w:r w:rsidRPr="002A7FAE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>Poštovani mještani,</w:t>
      </w:r>
    </w:p>
    <w:p w14:paraId="05F14C92" w14:textId="48971725" w:rsidR="00643DD6" w:rsidRPr="002A7FAE" w:rsidRDefault="00E92E4C" w:rsidP="002A7FAE">
      <w:pPr>
        <w:jc w:val="both"/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</w:pPr>
      <w:r w:rsidRPr="002A7FAE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 xml:space="preserve">pred vama je provedbeni program Općine Sveti Ivan Žabno za razdoblje od 2021. do 2025. </w:t>
      </w:r>
      <w:r w:rsidR="00D4572E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>g</w:t>
      </w:r>
      <w:r w:rsidRPr="002A7FAE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>odine</w:t>
      </w:r>
      <w:r w:rsidR="00D4572E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>.</w:t>
      </w:r>
    </w:p>
    <w:p w14:paraId="6DA76DB5" w14:textId="106389CE" w:rsidR="00595A51" w:rsidRPr="002A7FAE" w:rsidRDefault="00E92E4C" w:rsidP="002A7FAE">
      <w:pPr>
        <w:jc w:val="both"/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</w:pPr>
      <w:r w:rsidRPr="002A7FAE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 xml:space="preserve">Naredne četiri godine itekako su važne za razvoj naše općine jer je velik broj projekata započet ili je u fazi priprema projektne dokumentacije. </w:t>
      </w:r>
      <w:r w:rsidR="002A7FAE" w:rsidRPr="002A7FAE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>N</w:t>
      </w:r>
      <w:r w:rsidRPr="002A7FAE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 xml:space="preserve">a prvom mjestu je opskrba svih domaćinstava pitkom vodom. </w:t>
      </w:r>
      <w:r w:rsidR="002A7FAE" w:rsidRPr="002A7FAE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>I</w:t>
      </w:r>
      <w:r w:rsidRPr="002A7FAE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>duće četiri godine bit će usmjerene na komunalnu infr</w:t>
      </w:r>
      <w:r w:rsidR="00317AC4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>a</w:t>
      </w:r>
      <w:r w:rsidRPr="002A7FAE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>strukturu, društvenu odgovornost, predškolski odgoj, školstvo i poljoprivredu.</w:t>
      </w:r>
    </w:p>
    <w:p w14:paraId="72AE735F" w14:textId="77777777" w:rsidR="00595A51" w:rsidRPr="002A7FAE" w:rsidRDefault="00595A51" w:rsidP="002A7FAE">
      <w:pPr>
        <w:jc w:val="both"/>
        <w:rPr>
          <w:rStyle w:val="Neupadljivareferenca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08D3B" w14:textId="6807CAD4" w:rsidR="00595A51" w:rsidRPr="002A7FAE" w:rsidRDefault="002A7FAE" w:rsidP="002A7FAE">
      <w:pPr>
        <w:ind w:left="5760" w:firstLine="720"/>
        <w:jc w:val="both"/>
        <w:rPr>
          <w:rStyle w:val="Neupadljivareferenca"/>
          <w:rFonts w:ascii="Times New Roman" w:hAnsi="Times New Roman" w:cs="Times New Roman"/>
          <w:color w:val="000000" w:themeColor="text1"/>
          <w:sz w:val="24"/>
          <w:szCs w:val="24"/>
        </w:rPr>
      </w:pPr>
      <w:r w:rsidRPr="002A7FAE">
        <w:rPr>
          <w:rStyle w:val="Neupadljivareferenca"/>
          <w:rFonts w:ascii="Times New Roman" w:hAnsi="Times New Roman" w:cs="Times New Roman"/>
          <w:color w:val="000000" w:themeColor="text1"/>
          <w:sz w:val="24"/>
          <w:szCs w:val="24"/>
        </w:rPr>
        <w:t>OPĆINSKI NAČELNIK</w:t>
      </w:r>
    </w:p>
    <w:p w14:paraId="0DFD1131" w14:textId="47EB4524" w:rsidR="002A7FAE" w:rsidRPr="002A7FAE" w:rsidRDefault="002A7FAE" w:rsidP="002A7FAE">
      <w:pPr>
        <w:ind w:left="6480"/>
        <w:jc w:val="both"/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</w:pPr>
      <w:r w:rsidRPr="002A7FAE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 xml:space="preserve">     </w:t>
      </w:r>
      <w:r w:rsidR="00012C20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 xml:space="preserve">   </w:t>
      </w:r>
      <w:r w:rsidRPr="002A7FAE">
        <w:rPr>
          <w:rStyle w:val="Neupadljivareferenca"/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 xml:space="preserve"> Nenad Bošnjak</w:t>
      </w:r>
    </w:p>
    <w:p w14:paraId="05697788" w14:textId="7E302FBE" w:rsidR="006A1AB9" w:rsidRPr="006229A0" w:rsidRDefault="00D209CD" w:rsidP="00BB50BC">
      <w:pPr>
        <w:pStyle w:val="Naslov1"/>
        <w:ind w:left="720"/>
        <w:rPr>
          <w:rStyle w:val="Neupadljivareferenca"/>
          <w:rFonts w:ascii="Times New Roman" w:hAnsi="Times New Roman" w:cs="Times New Roman"/>
          <w:b/>
          <w:bCs/>
          <w:color w:val="0D0D0D" w:themeColor="text1" w:themeTint="F2"/>
        </w:rPr>
      </w:pPr>
      <w:r w:rsidRPr="006229A0">
        <w:rPr>
          <w:rStyle w:val="Neupadljivareferenca"/>
          <w:rFonts w:ascii="Times New Roman" w:hAnsi="Times New Roman" w:cs="Times New Roman"/>
          <w:b/>
          <w:bCs/>
          <w:color w:val="0D0D0D" w:themeColor="text1" w:themeTint="F2"/>
        </w:rPr>
        <w:br w:type="page"/>
      </w:r>
    </w:p>
    <w:p w14:paraId="01736B2C" w14:textId="1C447AB2" w:rsidR="00492083" w:rsidRPr="008B785C" w:rsidRDefault="009178D6" w:rsidP="003052F0">
      <w:pPr>
        <w:pStyle w:val="Naslov1"/>
        <w:numPr>
          <w:ilvl w:val="0"/>
          <w:numId w:val="16"/>
        </w:numPr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</w:pPr>
      <w:bookmarkStart w:id="1" w:name="_Toc90639762"/>
      <w:r w:rsidRPr="008B785C"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  <w:lastRenderedPageBreak/>
        <w:t>UVOD</w:t>
      </w:r>
      <w:bookmarkEnd w:id="1"/>
      <w:r w:rsidR="00492083" w:rsidRPr="008B785C"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</w:p>
    <w:p w14:paraId="670D6776" w14:textId="77777777" w:rsidR="00047887" w:rsidRPr="00047887" w:rsidRDefault="00047887" w:rsidP="00047887">
      <w:pPr>
        <w:rPr>
          <w:lang w:val="hr-HR"/>
        </w:rPr>
      </w:pPr>
    </w:p>
    <w:p w14:paraId="7FF4924B" w14:textId="310FFDD1" w:rsidR="00F76DED" w:rsidRPr="00F2286D" w:rsidRDefault="00924034" w:rsidP="000513B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temelju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Zakon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o sustavu strateškog planiranja i upravljanja razvojem Republike Hrvatske (NN 123/17)</w:t>
      </w:r>
      <w:r w:rsidR="004D453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D4533" w:rsidRPr="004D4533">
        <w:rPr>
          <w:rFonts w:ascii="Times New Roman" w:hAnsi="Times New Roman" w:cs="Times New Roman"/>
          <w:sz w:val="24"/>
          <w:szCs w:val="24"/>
          <w:lang w:val="hr-HR"/>
        </w:rPr>
        <w:t>Zakon</w:t>
      </w:r>
      <w:r w:rsidR="004D453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D4533" w:rsidRPr="004D4533">
        <w:rPr>
          <w:rFonts w:ascii="Times New Roman" w:hAnsi="Times New Roman" w:cs="Times New Roman"/>
          <w:sz w:val="24"/>
          <w:szCs w:val="24"/>
          <w:lang w:val="hr-HR"/>
        </w:rPr>
        <w:t xml:space="preserve"> o izmjenama i dopunama Zakona o sustavu strateškog planiranja i upravljanja razvojem Republike Hrvatske (NN 151/22) 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>te Uredb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o smjernicama za izradu akata strateškog planiranja od nacionalnog značaja i od značaja za jedinice lokalne i područne (regionalne) samouprave (NN </w:t>
      </w:r>
      <w:r w:rsidR="004D4533">
        <w:rPr>
          <w:rFonts w:ascii="Times New Roman" w:hAnsi="Times New Roman" w:cs="Times New Roman"/>
          <w:sz w:val="24"/>
          <w:szCs w:val="24"/>
          <w:lang w:val="hr-HR"/>
        </w:rPr>
        <w:t>37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4D4533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općinski 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načelnik Općine </w:t>
      </w:r>
      <w:bookmarkStart w:id="2" w:name="_Hlk83211473"/>
      <w:r w:rsidR="00160F6B" w:rsidRPr="00F2286D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bookmarkEnd w:id="2"/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donosi provedbeni program </w:t>
      </w:r>
      <w:r>
        <w:rPr>
          <w:rFonts w:ascii="Times New Roman" w:hAnsi="Times New Roman" w:cs="Times New Roman"/>
          <w:sz w:val="24"/>
          <w:szCs w:val="24"/>
          <w:lang w:val="hr-HR"/>
        </w:rPr>
        <w:t>jedinice lokalne samouprave koji je povezan s višegodišnjim proračunom</w:t>
      </w:r>
      <w:r w:rsidR="007D0862">
        <w:rPr>
          <w:rFonts w:ascii="Times New Roman" w:hAnsi="Times New Roman" w:cs="Times New Roman"/>
          <w:sz w:val="24"/>
          <w:szCs w:val="24"/>
          <w:lang w:val="hr-HR"/>
        </w:rPr>
        <w:t xml:space="preserve">, a odnosi se na mandatno razdoblje te opisuje prioritetne mjere i aktivnosti za provedbu ciljeva iz povezanih, hijerarhijski viših akata strateškog planiranja od nacionalnog značaja i od značaja za jedinice lokalne i područne (regionalne) samouprave. </w:t>
      </w:r>
    </w:p>
    <w:p w14:paraId="649D40A1" w14:textId="38BA730C" w:rsidR="00F76DED" w:rsidRPr="00F2286D" w:rsidRDefault="007D0862" w:rsidP="000513B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bi se doprinijelo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provedbi Nacionalne razvojne strategije Republike Hrvatske do 2030. godine</w:t>
      </w:r>
      <w:r w:rsidR="00E11B4C">
        <w:rPr>
          <w:rFonts w:ascii="Times New Roman" w:hAnsi="Times New Roman" w:cs="Times New Roman"/>
          <w:sz w:val="24"/>
          <w:szCs w:val="24"/>
          <w:lang w:val="hr-HR"/>
        </w:rPr>
        <w:t>, Plan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11B4C">
        <w:rPr>
          <w:rFonts w:ascii="Times New Roman" w:hAnsi="Times New Roman" w:cs="Times New Roman"/>
          <w:sz w:val="24"/>
          <w:szCs w:val="24"/>
          <w:lang w:val="hr-HR"/>
        </w:rPr>
        <w:t xml:space="preserve"> razvoja Koprivničko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11B4C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11B4C">
        <w:rPr>
          <w:rFonts w:ascii="Times New Roman" w:hAnsi="Times New Roman" w:cs="Times New Roman"/>
          <w:sz w:val="24"/>
          <w:szCs w:val="24"/>
          <w:lang w:val="hr-HR"/>
        </w:rPr>
        <w:t>križevačke županije za razdoblje 2021.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11B4C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11B4C">
        <w:rPr>
          <w:rFonts w:ascii="Times New Roman" w:hAnsi="Times New Roman" w:cs="Times New Roman"/>
          <w:sz w:val="24"/>
          <w:szCs w:val="24"/>
          <w:lang w:val="hr-HR"/>
        </w:rPr>
        <w:t xml:space="preserve">2027. i </w:t>
      </w:r>
      <w:r w:rsidR="00094250">
        <w:rPr>
          <w:rFonts w:ascii="Times New Roman" w:hAnsi="Times New Roman" w:cs="Times New Roman"/>
          <w:sz w:val="24"/>
          <w:szCs w:val="24"/>
          <w:lang w:val="hr-HR"/>
        </w:rPr>
        <w:t>Stratešk</w:t>
      </w:r>
      <w:r w:rsidR="00FE179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4851F6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094250">
        <w:rPr>
          <w:rFonts w:ascii="Times New Roman" w:hAnsi="Times New Roman" w:cs="Times New Roman"/>
          <w:sz w:val="24"/>
          <w:szCs w:val="24"/>
          <w:lang w:val="hr-HR"/>
        </w:rPr>
        <w:t xml:space="preserve"> razvojn</w:t>
      </w:r>
      <w:r w:rsidR="00FE1795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="00094250">
        <w:rPr>
          <w:rFonts w:ascii="Times New Roman" w:hAnsi="Times New Roman" w:cs="Times New Roman"/>
          <w:sz w:val="24"/>
          <w:szCs w:val="24"/>
          <w:lang w:val="hr-HR"/>
        </w:rPr>
        <w:t xml:space="preserve"> program</w:t>
      </w:r>
      <w:r w:rsidR="004851F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94250">
        <w:rPr>
          <w:rFonts w:ascii="Times New Roman" w:hAnsi="Times New Roman" w:cs="Times New Roman"/>
          <w:sz w:val="24"/>
          <w:szCs w:val="24"/>
          <w:lang w:val="hr-HR"/>
        </w:rPr>
        <w:t xml:space="preserve"> Općine Sveti Ivan Žabno za razdoblje od 2017. – 2022. godine 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po prvi puta izrađuje se i donosi </w:t>
      </w:r>
      <w:r w:rsidR="00803891" w:rsidRPr="00F2286D">
        <w:rPr>
          <w:rFonts w:ascii="Times New Roman" w:hAnsi="Times New Roman" w:cs="Times New Roman"/>
          <w:sz w:val="24"/>
          <w:szCs w:val="24"/>
          <w:lang w:val="hr-HR"/>
        </w:rPr>
        <w:t>kratkoročni akt strateškog planiranja</w:t>
      </w:r>
      <w:r w:rsidR="004851F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03891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3891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rovedbeni program Općine </w:t>
      </w:r>
      <w:r w:rsidR="00160F6B" w:rsidRPr="00F2286D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za razdoblje 2021. – 2025. godine. </w:t>
      </w:r>
    </w:p>
    <w:p w14:paraId="7FC54437" w14:textId="4FF35CEE" w:rsidR="00F76DED" w:rsidRPr="00F2286D" w:rsidRDefault="00F76DED" w:rsidP="000513B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r w:rsidR="00921CF5" w:rsidRPr="00F2286D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96600">
        <w:rPr>
          <w:rFonts w:ascii="Times New Roman" w:hAnsi="Times New Roman" w:cs="Times New Roman"/>
          <w:sz w:val="24"/>
          <w:szCs w:val="24"/>
          <w:lang w:val="hr-HR"/>
        </w:rPr>
        <w:t>neprekidno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ulaže u sva područja od interesa za </w:t>
      </w:r>
      <w:r w:rsidR="00735B7B">
        <w:rPr>
          <w:rFonts w:ascii="Times New Roman" w:hAnsi="Times New Roman" w:cs="Times New Roman"/>
          <w:sz w:val="24"/>
          <w:szCs w:val="24"/>
          <w:lang w:val="hr-HR"/>
        </w:rPr>
        <w:t>mjesnu društvenu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zajednicu provedbom </w:t>
      </w:r>
      <w:r w:rsidR="00921CF5" w:rsidRPr="00F2286D">
        <w:rPr>
          <w:rFonts w:ascii="Times New Roman" w:hAnsi="Times New Roman" w:cs="Times New Roman"/>
          <w:sz w:val="24"/>
          <w:szCs w:val="24"/>
          <w:lang w:val="hr-HR"/>
        </w:rPr>
        <w:t>mjera razvoja i projektima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koj</w:t>
      </w:r>
      <w:r w:rsidR="00921CF5" w:rsidRPr="00F2286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direktno doprinose realizaciji sljedećih ciljeva:</w:t>
      </w:r>
    </w:p>
    <w:p w14:paraId="66CC99C3" w14:textId="7D741A7E" w:rsidR="00F76DED" w:rsidRPr="00F2286D" w:rsidRDefault="00921CF5" w:rsidP="00C33840">
      <w:pPr>
        <w:pStyle w:val="Odlomakpopisa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286D">
        <w:rPr>
          <w:rFonts w:ascii="Times New Roman" w:hAnsi="Times New Roman" w:cs="Times New Roman"/>
          <w:sz w:val="24"/>
          <w:szCs w:val="24"/>
          <w:lang w:val="hr-HR"/>
        </w:rPr>
        <w:t>Podizanje razine kvalitete života;</w:t>
      </w:r>
    </w:p>
    <w:p w14:paraId="5726FD7B" w14:textId="6A295D44" w:rsidR="00921CF5" w:rsidRPr="00F2286D" w:rsidRDefault="00921CF5" w:rsidP="00C33840">
      <w:pPr>
        <w:pStyle w:val="Odlomakpopisa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286D">
        <w:rPr>
          <w:rFonts w:ascii="Times New Roman" w:hAnsi="Times New Roman" w:cs="Times New Roman"/>
          <w:sz w:val="24"/>
          <w:szCs w:val="24"/>
          <w:lang w:val="hr-HR"/>
        </w:rPr>
        <w:t>Zaštita i očuvanje prirodnih resursa.</w:t>
      </w:r>
    </w:p>
    <w:p w14:paraId="5233C4D3" w14:textId="7BBB1DA3" w:rsidR="00F76DED" w:rsidRPr="00F2286D" w:rsidRDefault="00F76DED" w:rsidP="000513B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286D">
        <w:rPr>
          <w:rFonts w:ascii="Times New Roman" w:hAnsi="Times New Roman" w:cs="Times New Roman"/>
          <w:sz w:val="24"/>
          <w:szCs w:val="24"/>
          <w:lang w:val="hr-HR"/>
        </w:rPr>
        <w:t>U narednom mandatnom razdoblju 2021.</w:t>
      </w:r>
      <w:r w:rsidR="00760E64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760E64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2025. planirana je provedba </w:t>
      </w:r>
      <w:r w:rsidR="00AB7E86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raznih 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investicija </w:t>
      </w:r>
      <w:r w:rsidR="00AB7E86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između kojih se izdvaja razvoj sustava vodovoda i kanalizacije, rekonstrukcije društvenih domova, izgradnja Kulturnog centra Sveti Ivan Žabno, modernizacija cesta i izgradnja pješačke staze te izgradnja jaslica. </w:t>
      </w:r>
    </w:p>
    <w:p w14:paraId="1BF89E9E" w14:textId="3AB78C60" w:rsidR="00760E64" w:rsidRPr="00F2286D" w:rsidRDefault="00AB7E86" w:rsidP="000513B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Jedan 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od glavnih prioriteta Općine </w:t>
      </w:r>
      <w:r w:rsidR="007974EC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Sveti Ivan Žabno 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>u novom mandatnom razdoblju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je </w:t>
      </w:r>
      <w:r w:rsidR="009900E9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stvaranje uvjeta za 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>povećanje kvalitete života stanovništva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>Povećanjem kvalitete života</w:t>
      </w:r>
      <w:r w:rsidR="009900E9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Općina </w:t>
      </w:r>
      <w:r w:rsidR="007974EC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Sveti Ivan Žabno </w:t>
      </w:r>
      <w:r w:rsidR="009900E9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će raspolagati mogućnostima 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9900E9" w:rsidRPr="00F2286D">
        <w:rPr>
          <w:rFonts w:ascii="Times New Roman" w:hAnsi="Times New Roman" w:cs="Times New Roman"/>
          <w:sz w:val="24"/>
          <w:szCs w:val="24"/>
          <w:lang w:val="hr-HR"/>
        </w:rPr>
        <w:t>suvremen</w:t>
      </w:r>
      <w:r w:rsidR="007974EC" w:rsidRPr="00F2286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900E9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>život koj</w:t>
      </w:r>
      <w:r w:rsidR="009900E9" w:rsidRPr="00F2286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će privući mlade i obitelji iz </w:t>
      </w:r>
      <w:r w:rsidR="009900E9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susjednih 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općina koje </w:t>
      </w:r>
      <w:r w:rsidR="009900E9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neće raspolagati istom infrastrukturom kao Općina Sveti Ivan Žabno. </w:t>
      </w:r>
      <w:r w:rsidR="00BF4C45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Osim novih objekata te </w:t>
      </w:r>
      <w:r w:rsidR="007974EC" w:rsidRPr="00F2286D">
        <w:rPr>
          <w:rFonts w:ascii="Times New Roman" w:hAnsi="Times New Roman" w:cs="Times New Roman"/>
          <w:sz w:val="24"/>
          <w:szCs w:val="24"/>
          <w:lang w:val="hr-HR"/>
        </w:rPr>
        <w:t>održavanja</w:t>
      </w:r>
      <w:r w:rsidR="00BF4C45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starih objekata</w:t>
      </w:r>
      <w:r w:rsidR="00BA221A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Općina </w:t>
      </w:r>
      <w:r w:rsidR="003268C9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Sveti Ivan Žabno </w:t>
      </w:r>
      <w:r w:rsidR="00BA221A" w:rsidRPr="00F2286D">
        <w:rPr>
          <w:rFonts w:ascii="Times New Roman" w:hAnsi="Times New Roman" w:cs="Times New Roman"/>
          <w:sz w:val="24"/>
          <w:szCs w:val="24"/>
          <w:lang w:val="hr-HR"/>
        </w:rPr>
        <w:t>pomaže smanjiti troškove svojim stanovnicima na sljedeće načine: sufinanciranje</w:t>
      </w:r>
      <w:r w:rsidR="004851F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BA221A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obrazovanja (smještaj</w:t>
      </w:r>
      <w:r w:rsidR="004851F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A221A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u vrtić, prijevoz</w:t>
      </w:r>
      <w:r w:rsidR="004851F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A221A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do i od škole, sufinanciranje</w:t>
      </w:r>
      <w:r w:rsidR="004D714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BA221A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udžbenika i ostalih nastavnih materijala na početku školske godine, osiguranje</w:t>
      </w:r>
      <w:r w:rsidR="004D714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BA221A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logopeda za rad s djecom s teškoćama, razne nagrade i stipendije), donacij</w:t>
      </w:r>
      <w:r w:rsidR="004D7146">
        <w:rPr>
          <w:rFonts w:ascii="Times New Roman" w:hAnsi="Times New Roman" w:cs="Times New Roman"/>
          <w:sz w:val="24"/>
          <w:szCs w:val="24"/>
          <w:lang w:val="hr-HR"/>
        </w:rPr>
        <w:t>ama</w:t>
      </w:r>
      <w:r w:rsidR="00BA221A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institucijama na području kulture, brigom za starije i nemoćne, sufinanciranje</w:t>
      </w:r>
      <w:r w:rsidR="004D714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BA221A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rada civilne zaštite</w:t>
      </w:r>
      <w:r w:rsidR="000F3903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te ulaganj</w:t>
      </w:r>
      <w:r w:rsidR="004D7146">
        <w:rPr>
          <w:rFonts w:ascii="Times New Roman" w:hAnsi="Times New Roman" w:cs="Times New Roman"/>
          <w:sz w:val="24"/>
          <w:szCs w:val="24"/>
          <w:lang w:val="hr-HR"/>
        </w:rPr>
        <w:t>em</w:t>
      </w:r>
      <w:r w:rsidR="000F3903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u sport, civilno društvo i vjerske zajednice. </w:t>
      </w:r>
    </w:p>
    <w:p w14:paraId="1AE06539" w14:textId="7B75155F" w:rsidR="000513B5" w:rsidRPr="00047887" w:rsidRDefault="004D7146" w:rsidP="00D209CD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narednom mandatnom razdoblju, o</w:t>
      </w:r>
      <w:r w:rsidR="00F06467">
        <w:rPr>
          <w:rFonts w:ascii="Times New Roman" w:hAnsi="Times New Roman" w:cs="Times New Roman"/>
          <w:sz w:val="24"/>
          <w:szCs w:val="24"/>
          <w:lang w:val="hr-HR"/>
        </w:rPr>
        <w:t>sim</w:t>
      </w:r>
      <w:r w:rsidR="000F3903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naveden</w:t>
      </w:r>
      <w:r w:rsidR="00F06467">
        <w:rPr>
          <w:rFonts w:ascii="Times New Roman" w:hAnsi="Times New Roman" w:cs="Times New Roman"/>
          <w:sz w:val="24"/>
          <w:szCs w:val="24"/>
          <w:lang w:val="hr-HR"/>
        </w:rPr>
        <w:t>ih kapitalnih projekata i</w:t>
      </w:r>
      <w:r w:rsidR="000F3903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aktivnosti</w:t>
      </w:r>
      <w:r w:rsidR="0083186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F3903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Općina Sveti Ivan Žabno </w:t>
      </w:r>
      <w:r w:rsidR="0083186D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F06467">
        <w:rPr>
          <w:rFonts w:ascii="Times New Roman" w:hAnsi="Times New Roman" w:cs="Times New Roman"/>
          <w:sz w:val="24"/>
          <w:szCs w:val="24"/>
          <w:lang w:val="hr-HR"/>
        </w:rPr>
        <w:t>unaprjeđivat</w:t>
      </w:r>
      <w:r w:rsidR="0083186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0646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F3903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rad Općine i </w:t>
      </w:r>
      <w:r w:rsidR="00211879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0F3903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edinstvenog upravnog odjela </w:t>
      </w:r>
      <w:r w:rsidR="00F06467">
        <w:rPr>
          <w:rFonts w:ascii="Times New Roman" w:hAnsi="Times New Roman" w:cs="Times New Roman"/>
          <w:sz w:val="24"/>
          <w:szCs w:val="24"/>
          <w:lang w:val="hr-HR"/>
        </w:rPr>
        <w:t>te će</w:t>
      </w:r>
      <w:r w:rsidR="00695C95">
        <w:rPr>
          <w:rFonts w:ascii="Times New Roman" w:hAnsi="Times New Roman" w:cs="Times New Roman"/>
          <w:sz w:val="24"/>
          <w:szCs w:val="24"/>
          <w:lang w:val="hr-HR"/>
        </w:rPr>
        <w:t xml:space="preserve"> nastaviti</w:t>
      </w:r>
      <w:r w:rsidR="00F06467">
        <w:rPr>
          <w:rFonts w:ascii="Times New Roman" w:hAnsi="Times New Roman" w:cs="Times New Roman"/>
          <w:sz w:val="24"/>
          <w:szCs w:val="24"/>
          <w:lang w:val="hr-HR"/>
        </w:rPr>
        <w:t xml:space="preserve"> surađivat</w:t>
      </w:r>
      <w:r w:rsidR="00695C9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06467">
        <w:rPr>
          <w:rFonts w:ascii="Times New Roman" w:hAnsi="Times New Roman" w:cs="Times New Roman"/>
          <w:sz w:val="24"/>
          <w:szCs w:val="24"/>
          <w:lang w:val="hr-HR"/>
        </w:rPr>
        <w:t xml:space="preserve"> s </w:t>
      </w:r>
      <w:r w:rsidR="000F3903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Koprivničkom – križevačkom 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županijom, njezinim </w:t>
      </w:r>
      <w:r w:rsidR="00735B7B">
        <w:rPr>
          <w:rFonts w:ascii="Times New Roman" w:hAnsi="Times New Roman" w:cs="Times New Roman"/>
          <w:sz w:val="24"/>
          <w:szCs w:val="24"/>
          <w:lang w:val="hr-HR"/>
        </w:rPr>
        <w:t>organizacijama</w:t>
      </w:r>
      <w:r w:rsidR="00E9403F">
        <w:rPr>
          <w:rFonts w:ascii="Times New Roman" w:hAnsi="Times New Roman" w:cs="Times New Roman"/>
          <w:sz w:val="24"/>
          <w:szCs w:val="24"/>
          <w:lang w:val="hr-HR"/>
        </w:rPr>
        <w:t xml:space="preserve"> kao i </w:t>
      </w:r>
      <w:r w:rsidR="00F76DED" w:rsidRPr="00F2286D">
        <w:rPr>
          <w:rFonts w:ascii="Times New Roman" w:hAnsi="Times New Roman" w:cs="Times New Roman"/>
          <w:sz w:val="24"/>
          <w:szCs w:val="24"/>
          <w:lang w:val="hr-HR"/>
        </w:rPr>
        <w:t>ostalim jedinicama lokalne samouprave</w:t>
      </w:r>
      <w:r w:rsidR="00695C9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18647C" w14:textId="42E8D4EF" w:rsidR="00760E64" w:rsidRPr="008B785C" w:rsidRDefault="00492083" w:rsidP="00C33840">
      <w:pPr>
        <w:pStyle w:val="Naslov2"/>
        <w:numPr>
          <w:ilvl w:val="1"/>
          <w:numId w:val="2"/>
        </w:numPr>
        <w:ind w:left="1134"/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</w:pPr>
      <w:bookmarkStart w:id="3" w:name="_Toc90639763"/>
      <w:r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lastRenderedPageBreak/>
        <w:t>Djelokrug rada</w:t>
      </w:r>
      <w:r w:rsidR="00BE6C6A"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 xml:space="preserve"> Općine </w:t>
      </w:r>
      <w:r w:rsidR="00160F6B"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>Sveti Ivan Žabno</w:t>
      </w:r>
      <w:bookmarkEnd w:id="3"/>
    </w:p>
    <w:p w14:paraId="7E9ADF23" w14:textId="77777777" w:rsidR="00760E64" w:rsidRDefault="00760E64" w:rsidP="00760E64">
      <w:pPr>
        <w:pStyle w:val="Naslov2"/>
        <w:rPr>
          <w:rFonts w:ascii="Times New Roman" w:hAnsi="Times New Roman" w:cs="Times New Roman"/>
          <w:color w:val="auto"/>
          <w:lang w:val="hr-HR"/>
        </w:rPr>
      </w:pPr>
    </w:p>
    <w:p w14:paraId="3E213BD2" w14:textId="7518DBF3" w:rsidR="000513B5" w:rsidRPr="00F2286D" w:rsidRDefault="009E5CC2" w:rsidP="000513B5">
      <w:pPr>
        <w:jc w:val="both"/>
        <w:rPr>
          <w:rFonts w:ascii="Times New Roman" w:hAnsi="Times New Roman" w:cs="Times New Roman"/>
          <w:sz w:val="24"/>
          <w:szCs w:val="24"/>
        </w:rPr>
      </w:pP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U skladu s Ustavom Republike Hrvatske (NN 56/90, 135/97, 08/98, 113/00, 124/00, 28/01, 41/01, 55/01, 76/10, 85/10 i 05/14) i Zakonom o lokalnoj i područnoj (regionalnoj) samoupravi (NN 33/01, 60/01, 129/05, 109/07, 125/08, 36/09, 36/09, 150/11, 144/12, 19/13, 137/15, 123/17, 98/19 i 144/20) te Statutom Općine </w:t>
      </w:r>
      <w:r w:rsidR="00160F6B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Sveti Ivan </w:t>
      </w:r>
      <w:r w:rsidR="00160F6B" w:rsidRPr="004D26C1">
        <w:rPr>
          <w:rFonts w:ascii="Times New Roman" w:hAnsi="Times New Roman" w:cs="Times New Roman"/>
          <w:sz w:val="24"/>
          <w:szCs w:val="24"/>
          <w:lang w:val="hr-HR"/>
        </w:rPr>
        <w:t>Žabno</w:t>
      </w:r>
      <w:r w:rsidR="004D26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D26C1" w:rsidRPr="004D26C1">
        <w:rPr>
          <w:rStyle w:val="Zadanifontodlomka1"/>
          <w:rFonts w:ascii="Times New Roman" w:hAnsi="Times New Roman" w:cs="Times New Roman"/>
          <w:color w:val="000000"/>
          <w:sz w:val="24"/>
          <w:szCs w:val="24"/>
        </w:rPr>
        <w:t>(Službeni glasnik Koprivničko</w:t>
      </w:r>
      <w:r w:rsidR="00E826BB">
        <w:rPr>
          <w:rStyle w:val="Zadanifontodlomka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6C1" w:rsidRPr="004D26C1">
        <w:rPr>
          <w:rStyle w:val="Zadanifontodlomka1"/>
          <w:rFonts w:ascii="Times New Roman" w:hAnsi="Times New Roman" w:cs="Times New Roman"/>
          <w:color w:val="000000"/>
          <w:sz w:val="24"/>
          <w:szCs w:val="24"/>
        </w:rPr>
        <w:t>- križevačke županije 4/21)</w:t>
      </w:r>
      <w:r w:rsidR="004D26C1">
        <w:rPr>
          <w:rStyle w:val="Zadanifontodlomka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definiran je samoupravni djelokrug jedinice lokalne samouprave. </w:t>
      </w:r>
      <w:r w:rsidR="00E95153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r w:rsidR="00160F6B" w:rsidRPr="00F2286D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="00587B9B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3BAE" w:rsidRPr="00F2286D">
        <w:rPr>
          <w:rFonts w:ascii="Times New Roman" w:hAnsi="Times New Roman" w:cs="Times New Roman"/>
          <w:sz w:val="24"/>
          <w:szCs w:val="24"/>
        </w:rPr>
        <w:t xml:space="preserve">u svojem samoupravnom djelokrugu obavlja poslove lokalnog značaja kojima se neposredno ostvaruju potrebe građana, a koji nisu Ustavom ili zakonom dodijeljeni državnim tijelima i to osobito poslove koji se odnose na: </w:t>
      </w:r>
    </w:p>
    <w:p w14:paraId="4FCD61EB" w14:textId="62B4AC81" w:rsidR="00223BAE" w:rsidRPr="00F2286D" w:rsidRDefault="00223BAE" w:rsidP="00C33840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86D">
        <w:rPr>
          <w:rFonts w:ascii="Times New Roman" w:hAnsi="Times New Roman" w:cs="Times New Roman"/>
          <w:sz w:val="24"/>
          <w:szCs w:val="24"/>
        </w:rPr>
        <w:t>uređenje naselja i stanovanje</w:t>
      </w:r>
      <w:r w:rsidR="00720AF7" w:rsidRPr="00F2286D">
        <w:rPr>
          <w:rFonts w:ascii="Times New Roman" w:hAnsi="Times New Roman" w:cs="Times New Roman"/>
          <w:sz w:val="24"/>
          <w:szCs w:val="24"/>
        </w:rPr>
        <w:t>;</w:t>
      </w:r>
      <w:r w:rsidRPr="00F22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7EF74" w14:textId="78DBCF80" w:rsidR="00223BAE" w:rsidRPr="00F2286D" w:rsidRDefault="00223BAE" w:rsidP="00C33840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86D">
        <w:rPr>
          <w:rFonts w:ascii="Times New Roman" w:hAnsi="Times New Roman" w:cs="Times New Roman"/>
          <w:sz w:val="24"/>
          <w:szCs w:val="24"/>
        </w:rPr>
        <w:t>prostorno i urbanističko planiranje</w:t>
      </w:r>
      <w:r w:rsidR="00720AF7" w:rsidRPr="00F2286D">
        <w:rPr>
          <w:rFonts w:ascii="Times New Roman" w:hAnsi="Times New Roman" w:cs="Times New Roman"/>
          <w:sz w:val="24"/>
          <w:szCs w:val="24"/>
        </w:rPr>
        <w:t>;</w:t>
      </w:r>
    </w:p>
    <w:p w14:paraId="6114B9A8" w14:textId="594051B5" w:rsidR="00223BAE" w:rsidRPr="00F2286D" w:rsidRDefault="00223BAE" w:rsidP="00C33840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86D">
        <w:rPr>
          <w:rFonts w:ascii="Times New Roman" w:hAnsi="Times New Roman" w:cs="Times New Roman"/>
          <w:sz w:val="24"/>
          <w:szCs w:val="24"/>
        </w:rPr>
        <w:t>komunalno gospodarstvo</w:t>
      </w:r>
      <w:r w:rsidR="00720AF7" w:rsidRPr="00F2286D">
        <w:rPr>
          <w:rFonts w:ascii="Times New Roman" w:hAnsi="Times New Roman" w:cs="Times New Roman"/>
          <w:sz w:val="24"/>
          <w:szCs w:val="24"/>
        </w:rPr>
        <w:t>;</w:t>
      </w:r>
      <w:r w:rsidRPr="00F22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A77F4" w14:textId="63358D8C" w:rsidR="00223BAE" w:rsidRPr="00F2286D" w:rsidRDefault="00223BAE" w:rsidP="00C33840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86D">
        <w:rPr>
          <w:rFonts w:ascii="Times New Roman" w:hAnsi="Times New Roman" w:cs="Times New Roman"/>
          <w:sz w:val="24"/>
          <w:szCs w:val="24"/>
        </w:rPr>
        <w:t>brigu o djeci</w:t>
      </w:r>
      <w:r w:rsidR="00720AF7" w:rsidRPr="00F2286D">
        <w:rPr>
          <w:rFonts w:ascii="Times New Roman" w:hAnsi="Times New Roman" w:cs="Times New Roman"/>
          <w:sz w:val="24"/>
          <w:szCs w:val="24"/>
        </w:rPr>
        <w:t>;</w:t>
      </w:r>
    </w:p>
    <w:p w14:paraId="10B3AFCF" w14:textId="7B500FAB" w:rsidR="00223BAE" w:rsidRPr="00F2286D" w:rsidRDefault="00223BAE" w:rsidP="00C33840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86D">
        <w:rPr>
          <w:rFonts w:ascii="Times New Roman" w:hAnsi="Times New Roman" w:cs="Times New Roman"/>
          <w:sz w:val="24"/>
          <w:szCs w:val="24"/>
        </w:rPr>
        <w:t>socijalnu skrb</w:t>
      </w:r>
      <w:r w:rsidR="00C33840" w:rsidRPr="00F2286D">
        <w:rPr>
          <w:rFonts w:ascii="Times New Roman" w:hAnsi="Times New Roman" w:cs="Times New Roman"/>
          <w:sz w:val="24"/>
          <w:szCs w:val="24"/>
        </w:rPr>
        <w:t>;</w:t>
      </w:r>
    </w:p>
    <w:p w14:paraId="4BE5516F" w14:textId="532BF92D" w:rsidR="00223BAE" w:rsidRPr="00F2286D" w:rsidRDefault="00223BAE" w:rsidP="00C33840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86D">
        <w:rPr>
          <w:rFonts w:ascii="Times New Roman" w:hAnsi="Times New Roman" w:cs="Times New Roman"/>
          <w:sz w:val="24"/>
          <w:szCs w:val="24"/>
        </w:rPr>
        <w:t>primarnu zdravstvenu zaštitu</w:t>
      </w:r>
      <w:r w:rsidR="00C33840" w:rsidRPr="00F2286D">
        <w:rPr>
          <w:rFonts w:ascii="Times New Roman" w:hAnsi="Times New Roman" w:cs="Times New Roman"/>
          <w:sz w:val="24"/>
          <w:szCs w:val="24"/>
        </w:rPr>
        <w:t>;</w:t>
      </w:r>
      <w:r w:rsidRPr="00F22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89EC1" w14:textId="650F5CC1" w:rsidR="00223BAE" w:rsidRPr="00F2286D" w:rsidRDefault="00223BAE" w:rsidP="00C33840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86D">
        <w:rPr>
          <w:rFonts w:ascii="Times New Roman" w:hAnsi="Times New Roman" w:cs="Times New Roman"/>
          <w:sz w:val="24"/>
          <w:szCs w:val="24"/>
        </w:rPr>
        <w:t>odgoj i osnovno obrazovanje</w:t>
      </w:r>
      <w:r w:rsidR="00C33840" w:rsidRPr="00F2286D">
        <w:rPr>
          <w:rFonts w:ascii="Times New Roman" w:hAnsi="Times New Roman" w:cs="Times New Roman"/>
          <w:sz w:val="24"/>
          <w:szCs w:val="24"/>
        </w:rPr>
        <w:t>;</w:t>
      </w:r>
      <w:r w:rsidRPr="00F22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2D093" w14:textId="039C6C87" w:rsidR="00223BAE" w:rsidRPr="00F2286D" w:rsidRDefault="00223BAE" w:rsidP="00C33840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86D">
        <w:rPr>
          <w:rFonts w:ascii="Times New Roman" w:hAnsi="Times New Roman" w:cs="Times New Roman"/>
          <w:sz w:val="24"/>
          <w:szCs w:val="24"/>
        </w:rPr>
        <w:t>kulturu, tjelesnu kulturu i sport</w:t>
      </w:r>
      <w:r w:rsidR="00C33840" w:rsidRPr="00F2286D">
        <w:rPr>
          <w:rFonts w:ascii="Times New Roman" w:hAnsi="Times New Roman" w:cs="Times New Roman"/>
          <w:sz w:val="24"/>
          <w:szCs w:val="24"/>
        </w:rPr>
        <w:t>;</w:t>
      </w:r>
      <w:r w:rsidRPr="00F22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EBF70" w14:textId="3F7F1BE9" w:rsidR="00223BAE" w:rsidRPr="00F2286D" w:rsidRDefault="00223BAE" w:rsidP="00C33840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86D">
        <w:rPr>
          <w:rFonts w:ascii="Times New Roman" w:hAnsi="Times New Roman" w:cs="Times New Roman"/>
          <w:sz w:val="24"/>
          <w:szCs w:val="24"/>
        </w:rPr>
        <w:t>zaštitu potrošača</w:t>
      </w:r>
      <w:r w:rsidR="00C33840" w:rsidRPr="00F2286D">
        <w:rPr>
          <w:rFonts w:ascii="Times New Roman" w:hAnsi="Times New Roman" w:cs="Times New Roman"/>
          <w:sz w:val="24"/>
          <w:szCs w:val="24"/>
        </w:rPr>
        <w:t>;</w:t>
      </w:r>
      <w:r w:rsidRPr="00F22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9BEAE" w14:textId="68F3B1BA" w:rsidR="00223BAE" w:rsidRPr="00F2286D" w:rsidRDefault="00223BAE" w:rsidP="00C33840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86D">
        <w:rPr>
          <w:rFonts w:ascii="Times New Roman" w:hAnsi="Times New Roman" w:cs="Times New Roman"/>
          <w:sz w:val="24"/>
          <w:szCs w:val="24"/>
        </w:rPr>
        <w:t>zaštitu i unapređenje prirodnog okoliša</w:t>
      </w:r>
      <w:r w:rsidR="00C33840" w:rsidRPr="00F2286D">
        <w:rPr>
          <w:rFonts w:ascii="Times New Roman" w:hAnsi="Times New Roman" w:cs="Times New Roman"/>
          <w:sz w:val="24"/>
          <w:szCs w:val="24"/>
        </w:rPr>
        <w:t>;</w:t>
      </w:r>
      <w:r w:rsidRPr="00F22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DFFE7" w14:textId="663546BC" w:rsidR="00223BAE" w:rsidRPr="00F2286D" w:rsidRDefault="00223BAE" w:rsidP="00C33840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86D">
        <w:rPr>
          <w:rFonts w:ascii="Times New Roman" w:hAnsi="Times New Roman" w:cs="Times New Roman"/>
          <w:sz w:val="24"/>
          <w:szCs w:val="24"/>
        </w:rPr>
        <w:t>protupožarnu i civilnu zaštitu</w:t>
      </w:r>
      <w:r w:rsidR="00C33840" w:rsidRPr="00F2286D">
        <w:rPr>
          <w:rFonts w:ascii="Times New Roman" w:hAnsi="Times New Roman" w:cs="Times New Roman"/>
          <w:sz w:val="24"/>
          <w:szCs w:val="24"/>
        </w:rPr>
        <w:t>;</w:t>
      </w:r>
      <w:r w:rsidRPr="00F22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7F087" w14:textId="611F74B3" w:rsidR="00223BAE" w:rsidRPr="00F2286D" w:rsidRDefault="00223BAE" w:rsidP="00C33840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86D">
        <w:rPr>
          <w:rFonts w:ascii="Times New Roman" w:hAnsi="Times New Roman" w:cs="Times New Roman"/>
          <w:sz w:val="24"/>
          <w:szCs w:val="24"/>
        </w:rPr>
        <w:t>promet na svojem području</w:t>
      </w:r>
      <w:r w:rsidR="00C33840" w:rsidRPr="00F2286D">
        <w:rPr>
          <w:rFonts w:ascii="Times New Roman" w:hAnsi="Times New Roman" w:cs="Times New Roman"/>
          <w:sz w:val="24"/>
          <w:szCs w:val="24"/>
        </w:rPr>
        <w:t>;</w:t>
      </w:r>
      <w:r w:rsidRPr="00F22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C34EB" w14:textId="612FF27E" w:rsidR="009038D5" w:rsidRPr="00F2286D" w:rsidRDefault="00223BAE" w:rsidP="00C33840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286D">
        <w:rPr>
          <w:rFonts w:ascii="Times New Roman" w:hAnsi="Times New Roman" w:cs="Times New Roman"/>
          <w:sz w:val="24"/>
          <w:szCs w:val="24"/>
        </w:rPr>
        <w:t>ostale poslove sukladno posebnim zakonima.</w:t>
      </w:r>
    </w:p>
    <w:p w14:paraId="6C380938" w14:textId="77777777" w:rsidR="00587B9B" w:rsidRPr="00047887" w:rsidRDefault="00587B9B" w:rsidP="009038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BD6519" w14:textId="00E2C085" w:rsidR="009038D5" w:rsidRPr="008B785C" w:rsidRDefault="006A2CCC" w:rsidP="00C33840">
      <w:pPr>
        <w:pStyle w:val="Naslov2"/>
        <w:numPr>
          <w:ilvl w:val="1"/>
          <w:numId w:val="2"/>
        </w:numPr>
        <w:ind w:left="1134" w:hanging="708"/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</w:pPr>
      <w:bookmarkStart w:id="4" w:name="_Toc90639764"/>
      <w:r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 xml:space="preserve">Vizija Općine </w:t>
      </w:r>
      <w:r w:rsidR="00160F6B"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>Sveti Ivan Žabno</w:t>
      </w:r>
      <w:bookmarkEnd w:id="4"/>
    </w:p>
    <w:p w14:paraId="10FDE5F5" w14:textId="776B9329" w:rsidR="00056382" w:rsidRPr="00F2286D" w:rsidRDefault="00056382" w:rsidP="00056382">
      <w:pPr>
        <w:rPr>
          <w:sz w:val="24"/>
          <w:szCs w:val="24"/>
          <w:lang w:val="hr-HR"/>
        </w:rPr>
      </w:pPr>
    </w:p>
    <w:p w14:paraId="495A0C0B" w14:textId="1D23F127" w:rsidR="00056382" w:rsidRPr="00F2286D" w:rsidRDefault="00000000" w:rsidP="00056382">
      <w:pPr>
        <w:rPr>
          <w:rFonts w:ascii="Times New Roman" w:hAnsi="Times New Roman" w:cs="Times New Roman"/>
          <w:color w:val="0070C0"/>
          <w:sz w:val="24"/>
          <w:szCs w:val="24"/>
          <w:lang w:val="hr-HR"/>
        </w:rPr>
      </w:pPr>
      <w:r>
        <w:rPr>
          <w:noProof/>
        </w:rPr>
        <w:pict w14:anchorId="6BDE6D28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Text Box 2" o:spid="_x0000_s2050" type="#_x0000_t116" style="position:absolute;margin-left:0;margin-top:59.35pt;width:437.95pt;height:96.05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fillcolor="#a8d08d [1945]" strokecolor="#538135 [2409]">
            <v:fill color2="fill lighten(51)" angle="-90" focusposition="1" focussize="" method="linear sigma" focus="100%" type="gradient"/>
            <v:textbox style="mso-next-textbox:#Text Box 2">
              <w:txbxContent>
                <w:p w14:paraId="685026A7" w14:textId="68E920AF" w:rsidR="00703527" w:rsidRPr="006D4C06" w:rsidRDefault="00703527" w:rsidP="0070352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F7F7F" w:themeColor="text1" w:themeTint="80"/>
                      <w:sz w:val="28"/>
                      <w:szCs w:val="28"/>
                    </w:rPr>
                  </w:pPr>
                  <w:r w:rsidRPr="006D4C0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F7F7F" w:themeColor="text1" w:themeTint="80"/>
                      <w:sz w:val="28"/>
                      <w:szCs w:val="28"/>
                    </w:rPr>
                    <w:t>Biti ruralno središte tradicionalno poljoprivrednog kraja koje osigurava poticajno okruženje za gospodarstvo, kvalitetan obiteljski život, obrazovanje i rad svih stanovnika općine.</w:t>
                  </w:r>
                </w:p>
              </w:txbxContent>
            </v:textbox>
            <w10:wrap type="square"/>
          </v:shape>
        </w:pict>
      </w:r>
      <w:r w:rsidR="00056382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Vizija Općine Sveti Ivan Žabno predstavlja smjer u kojem se </w:t>
      </w:r>
      <w:r w:rsidR="0021187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056382" w:rsidRPr="00F2286D">
        <w:rPr>
          <w:rFonts w:ascii="Times New Roman" w:hAnsi="Times New Roman" w:cs="Times New Roman"/>
          <w:sz w:val="24"/>
          <w:szCs w:val="24"/>
          <w:lang w:val="hr-HR"/>
        </w:rPr>
        <w:t>pćina želi razvijati u budućem razdoblju. Vizija Općine</w:t>
      </w:r>
      <w:r w:rsidR="00FC53CA" w:rsidRPr="00F2286D">
        <w:rPr>
          <w:rFonts w:ascii="Times New Roman" w:hAnsi="Times New Roman" w:cs="Times New Roman"/>
          <w:sz w:val="24"/>
          <w:szCs w:val="24"/>
          <w:lang w:val="hr-HR"/>
        </w:rPr>
        <w:t xml:space="preserve"> Sveti Ivan Žabno </w:t>
      </w:r>
      <w:r w:rsidR="00056382" w:rsidRPr="00F2286D">
        <w:rPr>
          <w:rFonts w:ascii="Times New Roman" w:hAnsi="Times New Roman" w:cs="Times New Roman"/>
          <w:sz w:val="24"/>
          <w:szCs w:val="24"/>
          <w:lang w:val="hr-HR"/>
        </w:rPr>
        <w:t>je sljedeća:</w:t>
      </w:r>
    </w:p>
    <w:p w14:paraId="08D4A4EF" w14:textId="60C9147D" w:rsidR="00F76DED" w:rsidRPr="00703527" w:rsidRDefault="00F76DED" w:rsidP="0070352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0A2A05C1" w14:textId="77777777" w:rsidR="00FC7F51" w:rsidRPr="00047887" w:rsidRDefault="00FC7F51" w:rsidP="00393E6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44A962C" w14:textId="7FD16EF0" w:rsidR="006A2CCC" w:rsidRPr="008B785C" w:rsidRDefault="006A2CCC" w:rsidP="00C33840">
      <w:pPr>
        <w:pStyle w:val="Naslov2"/>
        <w:numPr>
          <w:ilvl w:val="1"/>
          <w:numId w:val="2"/>
        </w:numPr>
        <w:ind w:left="1134" w:hanging="708"/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</w:pPr>
      <w:bookmarkStart w:id="5" w:name="_Toc90639765"/>
      <w:r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lastRenderedPageBreak/>
        <w:t xml:space="preserve">Misija Općine </w:t>
      </w:r>
      <w:r w:rsidR="00160F6B"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>Sveti Ivan Žabno</w:t>
      </w:r>
      <w:bookmarkEnd w:id="5"/>
    </w:p>
    <w:p w14:paraId="649926A3" w14:textId="626C278F" w:rsidR="00056382" w:rsidRPr="00F2286D" w:rsidRDefault="00056382" w:rsidP="00056382">
      <w:pPr>
        <w:rPr>
          <w:sz w:val="24"/>
          <w:szCs w:val="24"/>
          <w:lang w:val="hr-HR"/>
        </w:rPr>
      </w:pPr>
    </w:p>
    <w:p w14:paraId="786D118F" w14:textId="26D40D72" w:rsidR="00056382" w:rsidRDefault="00056382" w:rsidP="00056382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2286D">
        <w:rPr>
          <w:rFonts w:ascii="Times New Roman" w:hAnsi="Times New Roman" w:cs="Times New Roman"/>
          <w:sz w:val="24"/>
          <w:szCs w:val="24"/>
          <w:lang w:val="hr-HR"/>
        </w:rPr>
        <w:t>Misija predstavlja konkretan način kako doći do postizanja definirane vizije. Misija Općine Sveti Ivan Žabno glasi:</w:t>
      </w:r>
    </w:p>
    <w:p w14:paraId="08879A7C" w14:textId="2D3C72A7" w:rsidR="006D4C06" w:rsidRDefault="00000000" w:rsidP="00056382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noProof/>
        </w:rPr>
        <w:pict w14:anchorId="3BC42460">
          <v:shape id="_x0000_s2051" type="#_x0000_t116" style="position:absolute;margin-left:0;margin-top:38.8pt;width:491.85pt;height:96.7pt;z-index:251661312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fillcolor="#a8d08d [1945]" strokecolor="#538135 [2409]">
            <v:fill color2="fill lighten(51)" angle="-45" focusposition=".5,.5" focussize="" method="linear sigma" type="gradient"/>
            <v:textbox style="mso-next-textbox:#_x0000_s2051">
              <w:txbxContent>
                <w:p w14:paraId="4BD0CE1B" w14:textId="4C10840F" w:rsidR="006D4C06" w:rsidRPr="006D4C06" w:rsidRDefault="006D4C06" w:rsidP="006D4C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F7F7F" w:themeColor="text1" w:themeTint="80"/>
                      <w:sz w:val="28"/>
                      <w:szCs w:val="28"/>
                      <w:lang w:val="hr-HR"/>
                    </w:rPr>
                  </w:pPr>
                  <w:r w:rsidRPr="006D4C0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F7F7F" w:themeColor="text1" w:themeTint="80"/>
                      <w:sz w:val="28"/>
                      <w:szCs w:val="28"/>
                      <w:lang w:val="hr-HR"/>
                    </w:rPr>
                    <w:t>Pružanje visoke kvalitete lokalne samouprave radeći na stvaranju visokih vrijednosti stanovnika općine vodeći se principima efikasnosti, zakonitosti i transparentnosti na inovativan, dinamičan i perspektivan način.</w:t>
                  </w:r>
                </w:p>
                <w:p w14:paraId="24B82BD4" w14:textId="1AEB3302" w:rsidR="006D4C06" w:rsidRDefault="006D4C06"/>
              </w:txbxContent>
            </v:textbox>
            <w10:wrap type="square"/>
          </v:shape>
        </w:pict>
      </w:r>
    </w:p>
    <w:p w14:paraId="4F0D3BB7" w14:textId="48959330" w:rsidR="006D4C06" w:rsidRDefault="006D4C06" w:rsidP="00056382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1C12E4F" w14:textId="77777777" w:rsidR="000631F8" w:rsidRPr="00047887" w:rsidRDefault="000631F8" w:rsidP="006D4C06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7C96FA68" w14:textId="1138E6D2" w:rsidR="006A2CCC" w:rsidRPr="008B785C" w:rsidRDefault="006A2CCC" w:rsidP="00C33840">
      <w:pPr>
        <w:pStyle w:val="Naslov2"/>
        <w:numPr>
          <w:ilvl w:val="1"/>
          <w:numId w:val="2"/>
        </w:numPr>
        <w:ind w:left="1134" w:hanging="708"/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</w:pPr>
      <w:bookmarkStart w:id="6" w:name="_Toc90639766"/>
      <w:r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 xml:space="preserve">Organizacijska struktura </w:t>
      </w:r>
      <w:r w:rsidR="00610ACF"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 xml:space="preserve">Općine </w:t>
      </w:r>
      <w:r w:rsidR="00160F6B"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>Sveti Ivan Žabno</w:t>
      </w:r>
      <w:bookmarkEnd w:id="6"/>
    </w:p>
    <w:p w14:paraId="7855B584" w14:textId="77777777" w:rsidR="00760E64" w:rsidRPr="00EF607C" w:rsidRDefault="00760E64" w:rsidP="00760E64">
      <w:pPr>
        <w:rPr>
          <w:sz w:val="24"/>
          <w:szCs w:val="24"/>
          <w:lang w:val="hr-HR"/>
        </w:rPr>
      </w:pPr>
    </w:p>
    <w:p w14:paraId="4F52C7C5" w14:textId="76CC3889" w:rsidR="00F76DED" w:rsidRPr="00EF607C" w:rsidRDefault="002F2F3C" w:rsidP="000513B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Sukladno Pravilniku o unutarnjem redu Jedinstvenog upravnog odjela Općine </w:t>
      </w:r>
      <w:r w:rsidR="00160F6B" w:rsidRPr="00EF607C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="00C271A7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koji donosi općinski načelnik</w:t>
      </w:r>
      <w:r w:rsidR="00C271A7" w:rsidRPr="00EF607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raspored službenika i namještenika je sljedeći:</w:t>
      </w:r>
    </w:p>
    <w:p w14:paraId="49296BA1" w14:textId="77777777" w:rsidR="004D1174" w:rsidRPr="00EF607C" w:rsidRDefault="004D1174" w:rsidP="000513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Službenici: </w:t>
      </w:r>
    </w:p>
    <w:p w14:paraId="2D0CB174" w14:textId="5E84BDD8" w:rsidR="003A5245" w:rsidRPr="00EF607C" w:rsidRDefault="004D1174" w:rsidP="00C33840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Pročelnik Jedinstvenog upravnog odjela – 1 izvršitelj;</w:t>
      </w:r>
    </w:p>
    <w:p w14:paraId="2573DEC3" w14:textId="35F2E2BC" w:rsidR="00DD4D91" w:rsidRPr="00EF607C" w:rsidRDefault="00DD4D91" w:rsidP="00C33840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07C">
        <w:rPr>
          <w:rFonts w:ascii="Times New Roman" w:hAnsi="Times New Roman" w:cs="Times New Roman"/>
          <w:sz w:val="24"/>
          <w:szCs w:val="24"/>
        </w:rPr>
        <w:t xml:space="preserve">Pomoćnik pročelnika Jedinstvenog upravnog odjela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– 1 izvršitelj;</w:t>
      </w:r>
    </w:p>
    <w:p w14:paraId="41F11280" w14:textId="2DC740D4" w:rsidR="00DD4D91" w:rsidRPr="00EF607C" w:rsidRDefault="00DD4D91" w:rsidP="00C33840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07C">
        <w:rPr>
          <w:rFonts w:ascii="Times New Roman" w:hAnsi="Times New Roman" w:cs="Times New Roman"/>
          <w:sz w:val="24"/>
          <w:szCs w:val="24"/>
        </w:rPr>
        <w:t xml:space="preserve">Viši referent – informatičar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– 1 izvršitelj;</w:t>
      </w:r>
    </w:p>
    <w:p w14:paraId="7FF5F0B1" w14:textId="77B0877B" w:rsidR="00DD4D91" w:rsidRPr="00EF607C" w:rsidRDefault="00DD4D91" w:rsidP="00C33840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07C">
        <w:rPr>
          <w:rFonts w:ascii="Times New Roman" w:hAnsi="Times New Roman" w:cs="Times New Roman"/>
          <w:sz w:val="24"/>
          <w:szCs w:val="24"/>
        </w:rPr>
        <w:t>Viši referent za računovodstvene poslove</w:t>
      </w:r>
      <w:r w:rsidR="002557EF" w:rsidRPr="00EF607C">
        <w:rPr>
          <w:rFonts w:ascii="Times New Roman" w:hAnsi="Times New Roman" w:cs="Times New Roman"/>
          <w:sz w:val="24"/>
          <w:szCs w:val="24"/>
        </w:rPr>
        <w:t xml:space="preserve"> -</w:t>
      </w:r>
      <w:r w:rsidRPr="00EF607C">
        <w:rPr>
          <w:rFonts w:ascii="Times New Roman" w:hAnsi="Times New Roman" w:cs="Times New Roman"/>
          <w:sz w:val="24"/>
          <w:szCs w:val="24"/>
        </w:rPr>
        <w:t xml:space="preserve"> voditelj računovodstva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– 1 izvršitelj;</w:t>
      </w:r>
    </w:p>
    <w:p w14:paraId="0A688FDA" w14:textId="4A5C4E3C" w:rsidR="00DD4D91" w:rsidRPr="00EF607C" w:rsidRDefault="00DD4D91" w:rsidP="00C33840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07C">
        <w:rPr>
          <w:rFonts w:ascii="Times New Roman" w:hAnsi="Times New Roman" w:cs="Times New Roman"/>
          <w:sz w:val="24"/>
          <w:szCs w:val="24"/>
        </w:rPr>
        <w:t>Referent za računovodstvene poslove</w:t>
      </w:r>
      <w:r w:rsidR="002557EF" w:rsidRPr="00EF607C">
        <w:rPr>
          <w:rFonts w:ascii="Times New Roman" w:hAnsi="Times New Roman" w:cs="Times New Roman"/>
          <w:sz w:val="24"/>
          <w:szCs w:val="24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</w:rPr>
        <w:t xml:space="preserve">- knjigovođa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– 2 izvršitelja;</w:t>
      </w:r>
    </w:p>
    <w:p w14:paraId="12184523" w14:textId="62F2B15B" w:rsidR="00DD4D91" w:rsidRPr="00EF607C" w:rsidRDefault="00DD4D91" w:rsidP="00C33840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07C">
        <w:rPr>
          <w:rFonts w:ascii="Times New Roman" w:hAnsi="Times New Roman" w:cs="Times New Roman"/>
          <w:sz w:val="24"/>
          <w:szCs w:val="24"/>
        </w:rPr>
        <w:t xml:space="preserve">Referent – komunalni redar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– 1 izvršitelj;</w:t>
      </w:r>
    </w:p>
    <w:p w14:paraId="002DB211" w14:textId="3BB59847" w:rsidR="00100909" w:rsidRPr="00EF607C" w:rsidRDefault="003A5245" w:rsidP="000513B5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Referent – poljoprivredni redar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– 1 izvršitelj</w:t>
      </w:r>
      <w:r w:rsidR="002557EF" w:rsidRPr="00EF607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3E3CCDE" w14:textId="488DBA37" w:rsidR="0036007E" w:rsidRPr="00EF607C" w:rsidRDefault="0036007E" w:rsidP="000513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>Namještenici:</w:t>
      </w:r>
    </w:p>
    <w:p w14:paraId="42419836" w14:textId="0CBD64D3" w:rsidR="006C230E" w:rsidRPr="00942594" w:rsidRDefault="00DD4D91" w:rsidP="00AA3F1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594">
        <w:rPr>
          <w:rFonts w:ascii="Times New Roman" w:hAnsi="Times New Roman" w:cs="Times New Roman"/>
          <w:bCs/>
          <w:sz w:val="24"/>
          <w:szCs w:val="24"/>
        </w:rPr>
        <w:t>Spremačica</w:t>
      </w:r>
      <w:r w:rsidRPr="0094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245" w:rsidRPr="00942594">
        <w:rPr>
          <w:rFonts w:ascii="Times New Roman" w:hAnsi="Times New Roman" w:cs="Times New Roman"/>
          <w:sz w:val="24"/>
          <w:szCs w:val="24"/>
          <w:lang w:val="hr-HR"/>
        </w:rPr>
        <w:t xml:space="preserve"> – 1 izvršitelj</w:t>
      </w:r>
      <w:r w:rsidR="002557EF" w:rsidRPr="0094259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8D19DF6" w14:textId="77777777" w:rsidR="00942594" w:rsidRPr="00942594" w:rsidRDefault="00942594" w:rsidP="009425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99F81" w14:textId="20191213" w:rsidR="006C230E" w:rsidRDefault="006C230E" w:rsidP="000513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72031" w14:textId="63FAE7F7" w:rsidR="006C230E" w:rsidRDefault="006C230E" w:rsidP="000513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1EBCA" w14:textId="7DDF5DED" w:rsidR="006C230E" w:rsidRDefault="006C230E" w:rsidP="000513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33A1D" w14:textId="4B7975D4" w:rsidR="006C230E" w:rsidRDefault="006C230E" w:rsidP="000513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9B00E" w14:textId="77777777" w:rsidR="006C230E" w:rsidRPr="00EF607C" w:rsidRDefault="006C230E" w:rsidP="000513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677CB" w14:textId="4623EB74" w:rsidR="00217AB9" w:rsidRPr="00755245" w:rsidRDefault="009178D6" w:rsidP="009178D6">
      <w:pPr>
        <w:pStyle w:val="Opisslike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lang w:val="hr-HR"/>
        </w:rPr>
      </w:pPr>
      <w:bookmarkStart w:id="7" w:name="_Toc90639731"/>
      <w:r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Slika </w:t>
      </w:r>
      <w:r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ldChar w:fldCharType="begin"/>
      </w:r>
      <w:r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 xml:space="preserve"> SEQ Slika \* ARABIC </w:instrText>
      </w:r>
      <w:r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ldChar w:fldCharType="separate"/>
      </w:r>
      <w:r w:rsidRPr="00755245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1</w:t>
      </w:r>
      <w:r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ldChar w:fldCharType="end"/>
      </w:r>
      <w:r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Organizacijska struktura Jedinstvenog upravnog odjela Sveti Ivan Žabno</w:t>
      </w:r>
      <w:bookmarkEnd w:id="7"/>
    </w:p>
    <w:p w14:paraId="07EF89BA" w14:textId="4987CE03" w:rsidR="00217AB9" w:rsidRPr="00EF607C" w:rsidRDefault="00217AB9" w:rsidP="006C230E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noProof/>
          <w:color w:val="FF0000"/>
          <w:sz w:val="24"/>
          <w:szCs w:val="24"/>
          <w:lang w:val="hr-HR"/>
        </w:rPr>
        <w:drawing>
          <wp:inline distT="0" distB="0" distL="0" distR="0" wp14:anchorId="79F72F83" wp14:editId="5AD03808">
            <wp:extent cx="6534150" cy="4648200"/>
            <wp:effectExtent l="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6CCF870" w14:textId="418C1197" w:rsidR="004246E5" w:rsidRDefault="004246E5" w:rsidP="004246E5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Izvor: Općina Sveti Ivan Žabno</w:t>
      </w:r>
    </w:p>
    <w:p w14:paraId="6B987312" w14:textId="77777777" w:rsidR="006C230E" w:rsidRPr="00EF607C" w:rsidRDefault="006C230E" w:rsidP="004246E5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3BACF812" w14:textId="4063B668" w:rsidR="00180897" w:rsidRPr="00EF607C" w:rsidRDefault="00180897" w:rsidP="00180897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Općina Sveti Ivan Žabno osnivač je dječjeg vrtića „</w:t>
      </w:r>
      <w:r w:rsidR="00044B50" w:rsidRPr="00EF607C">
        <w:rPr>
          <w:rFonts w:ascii="Times New Roman" w:hAnsi="Times New Roman" w:cs="Times New Roman"/>
          <w:sz w:val="24"/>
          <w:szCs w:val="24"/>
          <w:lang w:val="hr-HR"/>
        </w:rPr>
        <w:t>Žabac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“. Dječji vrtić proračunski je korisnik, a izvanproračunskih korisnika Općina nema.</w:t>
      </w:r>
    </w:p>
    <w:p w14:paraId="75B593F7" w14:textId="77777777" w:rsidR="00180897" w:rsidRDefault="00180897" w:rsidP="00180897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lang w:val="hr-HR"/>
        </w:rPr>
        <w:sectPr w:rsidR="00180897" w:rsidSect="00F27C5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E0C60A2" w14:textId="189DC7EC" w:rsidR="001E3FBC" w:rsidRPr="008B785C" w:rsidRDefault="009178D6" w:rsidP="00C33840">
      <w:pPr>
        <w:pStyle w:val="Naslov1"/>
        <w:numPr>
          <w:ilvl w:val="0"/>
          <w:numId w:val="2"/>
        </w:numPr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</w:pPr>
      <w:bookmarkStart w:id="8" w:name="_Toc90639767"/>
      <w:r w:rsidRPr="008B785C"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  <w:lastRenderedPageBreak/>
        <w:t>OPIS RAZVOJNIH IZAZOVA I POTREBA</w:t>
      </w:r>
      <w:bookmarkEnd w:id="8"/>
    </w:p>
    <w:p w14:paraId="5FFE6CBB" w14:textId="77777777" w:rsidR="00100909" w:rsidRPr="00EF607C" w:rsidRDefault="00100909" w:rsidP="00100909">
      <w:pPr>
        <w:rPr>
          <w:sz w:val="24"/>
          <w:szCs w:val="24"/>
          <w:lang w:val="hr-HR"/>
        </w:rPr>
      </w:pPr>
    </w:p>
    <w:p w14:paraId="4114064B" w14:textId="2911F702" w:rsidR="00555DDE" w:rsidRPr="00EF607C" w:rsidRDefault="002F2F3C" w:rsidP="0015171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Općina </w:t>
      </w:r>
      <w:r w:rsidR="00160F6B"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>Sveti Ivan Žabno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jedinica je lokalne samouprave u sastavu Koprivničko</w:t>
      </w:r>
      <w:r w:rsidR="00F97F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F97F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križevačke županije osnovana 1993. godine Zakonom o područjima županija, gradova i općina u Republici Hrvatskoj (NN 86/06, 125/06, 16/07, 95/08, 46/10, 145/10, 37/13, 44/13, 45/13 i 110/15). </w:t>
      </w:r>
      <w:r w:rsidR="00A85BD9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Sukladno Odluci o razvrstavanju jedinica lokalne i područne (regionalne) samouprave prema stupnju razvijenosti (NN 132/17) Općina </w:t>
      </w:r>
      <w:r w:rsidR="00211879">
        <w:rPr>
          <w:rFonts w:ascii="Times New Roman" w:hAnsi="Times New Roman" w:cs="Times New Roman"/>
          <w:sz w:val="24"/>
          <w:szCs w:val="24"/>
          <w:lang w:val="hr-HR"/>
        </w:rPr>
        <w:t xml:space="preserve">Sveti Ivan Žabno </w:t>
      </w:r>
      <w:r w:rsidR="00A85BD9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je svrstana u </w:t>
      </w:r>
      <w:r w:rsidR="00782399" w:rsidRPr="00EF607C">
        <w:rPr>
          <w:rFonts w:ascii="Times New Roman" w:hAnsi="Times New Roman" w:cs="Times New Roman"/>
          <w:sz w:val="24"/>
          <w:szCs w:val="24"/>
          <w:lang w:val="hr-HR"/>
        </w:rPr>
        <w:t>III</w:t>
      </w:r>
      <w:r w:rsidR="00A85BD9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. razvojnu skupinu s indeksom razvijenosti od </w:t>
      </w:r>
      <w:r w:rsidR="00971084" w:rsidRPr="00EF607C">
        <w:rPr>
          <w:rFonts w:ascii="Times New Roman" w:hAnsi="Times New Roman" w:cs="Times New Roman"/>
          <w:sz w:val="24"/>
          <w:szCs w:val="24"/>
          <w:lang w:val="hr-HR"/>
        </w:rPr>
        <w:t>95,864</w:t>
      </w:r>
      <w:r w:rsidR="002430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85BD9" w:rsidRPr="00EF607C">
        <w:rPr>
          <w:rFonts w:ascii="Times New Roman" w:hAnsi="Times New Roman" w:cs="Times New Roman"/>
          <w:sz w:val="24"/>
          <w:szCs w:val="24"/>
          <w:lang w:val="hr-HR"/>
        </w:rPr>
        <w:t>%.</w:t>
      </w:r>
      <w:r w:rsidR="0095142E" w:rsidRPr="00EF607C">
        <w:rPr>
          <w:rFonts w:ascii="Times New Roman" w:hAnsi="Times New Roman" w:cs="Times New Roman"/>
          <w:sz w:val="24"/>
          <w:szCs w:val="24"/>
        </w:rPr>
        <w:t xml:space="preserve"> Općina </w:t>
      </w:r>
      <w:r w:rsidR="00971084" w:rsidRPr="00EF607C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="0095142E" w:rsidRPr="00EF607C">
        <w:rPr>
          <w:rFonts w:ascii="Times New Roman" w:hAnsi="Times New Roman" w:cs="Times New Roman"/>
          <w:sz w:val="24"/>
          <w:szCs w:val="24"/>
        </w:rPr>
        <w:t xml:space="preserve"> smještena je u </w:t>
      </w:r>
      <w:r w:rsidR="00971084" w:rsidRPr="00EF607C">
        <w:rPr>
          <w:rFonts w:ascii="Times New Roman" w:hAnsi="Times New Roman" w:cs="Times New Roman"/>
          <w:sz w:val="24"/>
          <w:szCs w:val="24"/>
        </w:rPr>
        <w:t xml:space="preserve">jugozapadnom </w:t>
      </w:r>
      <w:r w:rsidR="0095142E" w:rsidRPr="00EF607C">
        <w:rPr>
          <w:rFonts w:ascii="Times New Roman" w:hAnsi="Times New Roman" w:cs="Times New Roman"/>
          <w:sz w:val="24"/>
          <w:szCs w:val="24"/>
        </w:rPr>
        <w:t>dijelu Koprivničko</w:t>
      </w:r>
      <w:r w:rsidR="00F97F0A">
        <w:rPr>
          <w:rFonts w:ascii="Times New Roman" w:hAnsi="Times New Roman" w:cs="Times New Roman"/>
          <w:sz w:val="24"/>
          <w:szCs w:val="24"/>
        </w:rPr>
        <w:t xml:space="preserve"> </w:t>
      </w:r>
      <w:r w:rsidR="0095142E" w:rsidRPr="00EF607C">
        <w:rPr>
          <w:rFonts w:ascii="Times New Roman" w:hAnsi="Times New Roman" w:cs="Times New Roman"/>
          <w:sz w:val="24"/>
          <w:szCs w:val="24"/>
        </w:rPr>
        <w:t>-</w:t>
      </w:r>
      <w:r w:rsidR="00F97F0A">
        <w:rPr>
          <w:rFonts w:ascii="Times New Roman" w:hAnsi="Times New Roman" w:cs="Times New Roman"/>
          <w:sz w:val="24"/>
          <w:szCs w:val="24"/>
        </w:rPr>
        <w:t xml:space="preserve"> </w:t>
      </w:r>
      <w:r w:rsidR="0095142E" w:rsidRPr="00EF607C">
        <w:rPr>
          <w:rFonts w:ascii="Times New Roman" w:hAnsi="Times New Roman" w:cs="Times New Roman"/>
          <w:sz w:val="24"/>
          <w:szCs w:val="24"/>
        </w:rPr>
        <w:t xml:space="preserve">križevačke županije te graniči s gradom </w:t>
      </w:r>
      <w:r w:rsidR="00971084" w:rsidRPr="00EF607C">
        <w:rPr>
          <w:rFonts w:ascii="Times New Roman" w:hAnsi="Times New Roman" w:cs="Times New Roman"/>
          <w:sz w:val="24"/>
          <w:szCs w:val="24"/>
        </w:rPr>
        <w:t>Križevci</w:t>
      </w:r>
      <w:r w:rsidR="00C9510B">
        <w:rPr>
          <w:rFonts w:ascii="Times New Roman" w:hAnsi="Times New Roman" w:cs="Times New Roman"/>
          <w:sz w:val="24"/>
          <w:szCs w:val="24"/>
        </w:rPr>
        <w:t>ma</w:t>
      </w:r>
      <w:r w:rsidR="0095142E" w:rsidRPr="00EF607C">
        <w:rPr>
          <w:rFonts w:ascii="Times New Roman" w:hAnsi="Times New Roman" w:cs="Times New Roman"/>
          <w:sz w:val="24"/>
          <w:szCs w:val="24"/>
        </w:rPr>
        <w:t xml:space="preserve"> </w:t>
      </w:r>
      <w:r w:rsidR="00C9510B">
        <w:rPr>
          <w:rFonts w:ascii="Times New Roman" w:hAnsi="Times New Roman" w:cs="Times New Roman"/>
          <w:sz w:val="24"/>
          <w:szCs w:val="24"/>
        </w:rPr>
        <w:t>i</w:t>
      </w:r>
      <w:r w:rsidR="00971084" w:rsidRPr="00EF607C">
        <w:rPr>
          <w:rFonts w:ascii="Times New Roman" w:hAnsi="Times New Roman" w:cs="Times New Roman"/>
          <w:sz w:val="24"/>
          <w:szCs w:val="24"/>
        </w:rPr>
        <w:t xml:space="preserve"> općinama Rovišće</w:t>
      </w:r>
      <w:r w:rsidR="0058563D" w:rsidRPr="00EF607C">
        <w:rPr>
          <w:rFonts w:ascii="Times New Roman" w:hAnsi="Times New Roman" w:cs="Times New Roman"/>
          <w:sz w:val="24"/>
          <w:szCs w:val="24"/>
        </w:rPr>
        <w:t xml:space="preserve"> (Bjelovarsko – Bilogorska županija)</w:t>
      </w:r>
      <w:r w:rsidR="00971084" w:rsidRPr="00EF607C">
        <w:rPr>
          <w:rFonts w:ascii="Times New Roman" w:hAnsi="Times New Roman" w:cs="Times New Roman"/>
          <w:sz w:val="24"/>
          <w:szCs w:val="24"/>
        </w:rPr>
        <w:t>, Farkaševac i Gradec</w:t>
      </w:r>
      <w:r w:rsidR="0058563D" w:rsidRPr="00EF607C">
        <w:rPr>
          <w:rFonts w:ascii="Times New Roman" w:hAnsi="Times New Roman" w:cs="Times New Roman"/>
          <w:sz w:val="24"/>
          <w:szCs w:val="24"/>
        </w:rPr>
        <w:t xml:space="preserve"> (Zagrebačka županija).</w:t>
      </w:r>
    </w:p>
    <w:p w14:paraId="01BCDFA7" w14:textId="313DBEA6" w:rsidR="00035799" w:rsidRPr="00EF607C" w:rsidRDefault="00DF57F3" w:rsidP="0015171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U sastavu </w:t>
      </w:r>
      <w:r w:rsidR="0021187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pćine nalaz</w:t>
      </w:r>
      <w:r w:rsidR="00971084" w:rsidRPr="00EF607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se </w:t>
      </w:r>
      <w:r w:rsidR="00971084" w:rsidRPr="003D08A5">
        <w:rPr>
          <w:rFonts w:ascii="Times New Roman" w:hAnsi="Times New Roman" w:cs="Times New Roman"/>
          <w:b/>
          <w:bCs/>
          <w:sz w:val="24"/>
          <w:szCs w:val="24"/>
          <w:lang w:val="hr-HR"/>
        </w:rPr>
        <w:t>16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>naselja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971084" w:rsidRPr="00EF607C">
        <w:rPr>
          <w:rFonts w:ascii="Times New Roman" w:hAnsi="Times New Roman" w:cs="Times New Roman"/>
          <w:sz w:val="24"/>
          <w:szCs w:val="24"/>
          <w:lang w:val="hr-HR"/>
        </w:rPr>
        <w:t>Sveti Ivan Žabno, Brdo Cirkvensko, Brezovljani, Cepidlak, Cirkvena, Hrsovo, Kenđelovec, Kuštani, Ladinec, Markovac Križevački, Novi Glog, Predavec Križevački, Raščani, Sveti Petar Čvrstec, Škrinjari i Trema.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</w:rPr>
        <w:t xml:space="preserve">Zauzima površinu od </w:t>
      </w:r>
      <w:r w:rsidR="00971084" w:rsidRPr="00EF607C">
        <w:rPr>
          <w:rFonts w:ascii="Times New Roman" w:hAnsi="Times New Roman" w:cs="Times New Roman"/>
          <w:sz w:val="24"/>
          <w:szCs w:val="24"/>
        </w:rPr>
        <w:t>106,60</w:t>
      </w:r>
      <w:r w:rsidRPr="00EF607C">
        <w:rPr>
          <w:rFonts w:ascii="Times New Roman" w:hAnsi="Times New Roman" w:cs="Times New Roman"/>
          <w:sz w:val="24"/>
          <w:szCs w:val="24"/>
        </w:rPr>
        <w:t xml:space="preserve"> km</w:t>
      </w:r>
      <w:r w:rsidR="0090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607C"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971084" w:rsidRPr="00EF607C">
        <w:rPr>
          <w:rFonts w:ascii="Times New Roman" w:hAnsi="Times New Roman" w:cs="Times New Roman"/>
          <w:sz w:val="24"/>
          <w:szCs w:val="24"/>
        </w:rPr>
        <w:t>6,09</w:t>
      </w:r>
      <w:r w:rsidRPr="00EF607C">
        <w:rPr>
          <w:rFonts w:ascii="Times New Roman" w:hAnsi="Times New Roman" w:cs="Times New Roman"/>
          <w:sz w:val="24"/>
          <w:szCs w:val="24"/>
        </w:rPr>
        <w:t xml:space="preserve"> % ukupne površine Koprivničko</w:t>
      </w:r>
      <w:r w:rsidR="00F97F0A">
        <w:rPr>
          <w:rFonts w:ascii="Times New Roman" w:hAnsi="Times New Roman" w:cs="Times New Roman"/>
          <w:sz w:val="24"/>
          <w:szCs w:val="24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</w:rPr>
        <w:t>-</w:t>
      </w:r>
      <w:r w:rsidR="00F97F0A">
        <w:rPr>
          <w:rFonts w:ascii="Times New Roman" w:hAnsi="Times New Roman" w:cs="Times New Roman"/>
          <w:sz w:val="24"/>
          <w:szCs w:val="24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</w:rPr>
        <w:t>križevačke županije. Prema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Popisu stanovništva iz 2011. godine na području </w:t>
      </w:r>
      <w:r w:rsidR="0021187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pćine živ</w:t>
      </w:r>
      <w:r w:rsidR="00C9510B">
        <w:rPr>
          <w:rFonts w:ascii="Times New Roman" w:hAnsi="Times New Roman" w:cs="Times New Roman"/>
          <w:sz w:val="24"/>
          <w:szCs w:val="24"/>
          <w:lang w:val="hr-HR"/>
        </w:rPr>
        <w:t>jelo je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01BB" w:rsidRPr="00EF607C">
        <w:rPr>
          <w:rFonts w:ascii="Times New Roman" w:hAnsi="Times New Roman" w:cs="Times New Roman"/>
          <w:sz w:val="24"/>
          <w:szCs w:val="24"/>
        </w:rPr>
        <w:t xml:space="preserve">5.222 </w:t>
      </w:r>
      <w:r w:rsidRPr="00EF607C">
        <w:rPr>
          <w:rFonts w:ascii="Times New Roman" w:hAnsi="Times New Roman" w:cs="Times New Roman"/>
          <w:sz w:val="24"/>
          <w:szCs w:val="24"/>
        </w:rPr>
        <w:t>stanovnika</w:t>
      </w:r>
      <w:r w:rsidR="0095142E" w:rsidRPr="00EF607C">
        <w:rPr>
          <w:rFonts w:ascii="Times New Roman" w:hAnsi="Times New Roman" w:cs="Times New Roman"/>
          <w:sz w:val="24"/>
          <w:szCs w:val="24"/>
        </w:rPr>
        <w:t>. U odnosu na</w:t>
      </w:r>
      <w:r w:rsidR="0095142E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Popis stanovništva iz 2001. godine kad je Općina imala </w:t>
      </w:r>
      <w:r w:rsidR="004701BB" w:rsidRPr="00EF607C">
        <w:rPr>
          <w:rFonts w:ascii="Times New Roman" w:hAnsi="Times New Roman" w:cs="Times New Roman"/>
          <w:sz w:val="24"/>
          <w:szCs w:val="24"/>
        </w:rPr>
        <w:t xml:space="preserve">5.628 </w:t>
      </w:r>
      <w:r w:rsidR="0095142E" w:rsidRPr="00EF607C">
        <w:rPr>
          <w:rFonts w:ascii="Times New Roman" w:hAnsi="Times New Roman" w:cs="Times New Roman"/>
          <w:sz w:val="24"/>
          <w:szCs w:val="24"/>
        </w:rPr>
        <w:t xml:space="preserve">stanovnika broj stanovnika se smanjio za </w:t>
      </w:r>
      <w:r w:rsidR="004701BB" w:rsidRPr="00EF607C">
        <w:rPr>
          <w:rFonts w:ascii="Times New Roman" w:hAnsi="Times New Roman" w:cs="Times New Roman"/>
          <w:sz w:val="24"/>
          <w:szCs w:val="24"/>
        </w:rPr>
        <w:t>406</w:t>
      </w:r>
      <w:r w:rsidR="0095142E" w:rsidRPr="00EF607C">
        <w:rPr>
          <w:rFonts w:ascii="Times New Roman" w:hAnsi="Times New Roman" w:cs="Times New Roman"/>
          <w:sz w:val="24"/>
          <w:szCs w:val="24"/>
        </w:rPr>
        <w:t xml:space="preserve">. </w:t>
      </w:r>
      <w:r w:rsidR="00A1080B">
        <w:rPr>
          <w:rFonts w:ascii="Times New Roman" w:hAnsi="Times New Roman" w:cs="Times New Roman"/>
          <w:sz w:val="24"/>
          <w:szCs w:val="24"/>
        </w:rPr>
        <w:t xml:space="preserve">U usporedbi s drugim općinama Koprivničko – križevačke županije, </w:t>
      </w:r>
      <w:r w:rsidR="00AA2439" w:rsidRPr="00EF607C">
        <w:rPr>
          <w:rFonts w:ascii="Times New Roman" w:hAnsi="Times New Roman" w:cs="Times New Roman"/>
          <w:sz w:val="24"/>
          <w:szCs w:val="24"/>
        </w:rPr>
        <w:t xml:space="preserve">Općina Sveti Ivan Žabno </w:t>
      </w:r>
      <w:r w:rsidR="00A1080B">
        <w:rPr>
          <w:rFonts w:ascii="Times New Roman" w:hAnsi="Times New Roman" w:cs="Times New Roman"/>
          <w:sz w:val="24"/>
          <w:szCs w:val="24"/>
        </w:rPr>
        <w:t xml:space="preserve">ima najviše stanovnika, ali je </w:t>
      </w:r>
      <w:r w:rsidR="00AA2439" w:rsidRPr="00EF607C">
        <w:rPr>
          <w:rFonts w:ascii="Times New Roman" w:hAnsi="Times New Roman" w:cs="Times New Roman"/>
          <w:sz w:val="24"/>
          <w:szCs w:val="24"/>
        </w:rPr>
        <w:t>jedna od slabije naseljenih u Koprivničko</w:t>
      </w:r>
      <w:r w:rsidR="00F97F0A">
        <w:rPr>
          <w:rFonts w:ascii="Times New Roman" w:hAnsi="Times New Roman" w:cs="Times New Roman"/>
          <w:sz w:val="24"/>
          <w:szCs w:val="24"/>
        </w:rPr>
        <w:t xml:space="preserve"> </w:t>
      </w:r>
      <w:r w:rsidR="00AA2439" w:rsidRPr="00EF607C">
        <w:rPr>
          <w:rFonts w:ascii="Times New Roman" w:hAnsi="Times New Roman" w:cs="Times New Roman"/>
          <w:sz w:val="24"/>
          <w:szCs w:val="24"/>
        </w:rPr>
        <w:t>-</w:t>
      </w:r>
      <w:r w:rsidR="00F97F0A">
        <w:rPr>
          <w:rFonts w:ascii="Times New Roman" w:hAnsi="Times New Roman" w:cs="Times New Roman"/>
          <w:sz w:val="24"/>
          <w:szCs w:val="24"/>
        </w:rPr>
        <w:t xml:space="preserve"> </w:t>
      </w:r>
      <w:r w:rsidR="00AA2439" w:rsidRPr="00EF607C">
        <w:rPr>
          <w:rFonts w:ascii="Times New Roman" w:hAnsi="Times New Roman" w:cs="Times New Roman"/>
          <w:sz w:val="24"/>
          <w:szCs w:val="24"/>
        </w:rPr>
        <w:t>križevačkoj županiji s gustoćom naseljenosti od 48,99 st</w:t>
      </w:r>
      <w:r w:rsidR="0072350E">
        <w:rPr>
          <w:rFonts w:ascii="Times New Roman" w:hAnsi="Times New Roman" w:cs="Times New Roman"/>
          <w:sz w:val="24"/>
          <w:szCs w:val="24"/>
        </w:rPr>
        <w:t>an</w:t>
      </w:r>
      <w:r w:rsidR="00AA2439" w:rsidRPr="00EF607C">
        <w:rPr>
          <w:rFonts w:ascii="Times New Roman" w:hAnsi="Times New Roman" w:cs="Times New Roman"/>
          <w:sz w:val="24"/>
          <w:szCs w:val="24"/>
        </w:rPr>
        <w:t>./km</w:t>
      </w:r>
      <w:r w:rsidR="00151710" w:rsidRPr="00EF60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2439" w:rsidRPr="00EF607C">
        <w:rPr>
          <w:rFonts w:ascii="Times New Roman" w:hAnsi="Times New Roman" w:cs="Times New Roman"/>
          <w:sz w:val="24"/>
          <w:szCs w:val="24"/>
        </w:rPr>
        <w:t xml:space="preserve">. </w:t>
      </w:r>
      <w:r w:rsidR="005B54AB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Najveći broj stanovnika pripada dobnoj skupini stanovništva starijeg od 45 godina dok je najniži udio u dobnoj skupini do 14 godina. </w:t>
      </w:r>
      <w:r w:rsidR="005B54AB" w:rsidRPr="00EF607C">
        <w:rPr>
          <w:rFonts w:ascii="Times New Roman" w:hAnsi="Times New Roman" w:cs="Times New Roman"/>
          <w:sz w:val="24"/>
          <w:szCs w:val="24"/>
        </w:rPr>
        <w:t xml:space="preserve">Prema popisu stanovništva iz 2011. godine, </w:t>
      </w:r>
      <w:r w:rsidR="004701BB" w:rsidRPr="00EF607C">
        <w:rPr>
          <w:rFonts w:ascii="Times New Roman" w:hAnsi="Times New Roman" w:cs="Times New Roman"/>
          <w:sz w:val="24"/>
          <w:szCs w:val="24"/>
        </w:rPr>
        <w:t>9</w:t>
      </w:r>
      <w:r w:rsidR="00DF0B89">
        <w:rPr>
          <w:rFonts w:ascii="Times New Roman" w:hAnsi="Times New Roman" w:cs="Times New Roman"/>
          <w:sz w:val="24"/>
          <w:szCs w:val="24"/>
        </w:rPr>
        <w:t>9</w:t>
      </w:r>
      <w:r w:rsidR="004701BB" w:rsidRPr="00EF607C">
        <w:rPr>
          <w:rFonts w:ascii="Times New Roman" w:hAnsi="Times New Roman" w:cs="Times New Roman"/>
          <w:sz w:val="24"/>
          <w:szCs w:val="24"/>
        </w:rPr>
        <w:t>,</w:t>
      </w:r>
      <w:r w:rsidR="00DF0B89">
        <w:rPr>
          <w:rFonts w:ascii="Times New Roman" w:hAnsi="Times New Roman" w:cs="Times New Roman"/>
          <w:sz w:val="24"/>
          <w:szCs w:val="24"/>
        </w:rPr>
        <w:t>54</w:t>
      </w:r>
      <w:r w:rsidR="002430B8">
        <w:rPr>
          <w:rFonts w:ascii="Times New Roman" w:hAnsi="Times New Roman" w:cs="Times New Roman"/>
          <w:sz w:val="24"/>
          <w:szCs w:val="24"/>
        </w:rPr>
        <w:t xml:space="preserve"> </w:t>
      </w:r>
      <w:r w:rsidR="005B54AB" w:rsidRPr="00EF607C">
        <w:rPr>
          <w:rFonts w:ascii="Times New Roman" w:hAnsi="Times New Roman" w:cs="Times New Roman"/>
          <w:sz w:val="24"/>
          <w:szCs w:val="24"/>
        </w:rPr>
        <w:t xml:space="preserve">% stanovnika </w:t>
      </w:r>
      <w:r w:rsidR="00DF0B89">
        <w:rPr>
          <w:rFonts w:ascii="Times New Roman" w:hAnsi="Times New Roman" w:cs="Times New Roman"/>
          <w:sz w:val="24"/>
          <w:szCs w:val="24"/>
        </w:rPr>
        <w:t>O</w:t>
      </w:r>
      <w:r w:rsidR="005B54AB" w:rsidRPr="00EF607C">
        <w:rPr>
          <w:rFonts w:ascii="Times New Roman" w:hAnsi="Times New Roman" w:cs="Times New Roman"/>
          <w:sz w:val="24"/>
          <w:szCs w:val="24"/>
        </w:rPr>
        <w:t xml:space="preserve">pćine </w:t>
      </w:r>
      <w:r w:rsidR="00DF0B89">
        <w:rPr>
          <w:rFonts w:ascii="Times New Roman" w:hAnsi="Times New Roman" w:cs="Times New Roman"/>
          <w:sz w:val="24"/>
          <w:szCs w:val="24"/>
        </w:rPr>
        <w:t>Sveti Ivan Žabno</w:t>
      </w:r>
      <w:r w:rsidR="005B54AB" w:rsidRPr="00EF607C">
        <w:rPr>
          <w:rFonts w:ascii="Times New Roman" w:hAnsi="Times New Roman" w:cs="Times New Roman"/>
          <w:sz w:val="24"/>
          <w:szCs w:val="24"/>
        </w:rPr>
        <w:t xml:space="preserve"> čine pripadnici hrvatske nacionalnosti. </w:t>
      </w:r>
      <w:r w:rsidR="0095142E" w:rsidRPr="00EF607C">
        <w:rPr>
          <w:rFonts w:ascii="Times New Roman" w:hAnsi="Times New Roman" w:cs="Times New Roman"/>
          <w:sz w:val="24"/>
          <w:szCs w:val="24"/>
        </w:rPr>
        <w:t xml:space="preserve">Prema navedenim podacima vidljivo je </w:t>
      </w:r>
      <w:r w:rsidR="00B843D2" w:rsidRPr="00EF607C">
        <w:rPr>
          <w:rFonts w:ascii="Times New Roman" w:hAnsi="Times New Roman" w:cs="Times New Roman"/>
          <w:sz w:val="24"/>
          <w:szCs w:val="24"/>
        </w:rPr>
        <w:t xml:space="preserve">da </w:t>
      </w:r>
      <w:r w:rsidR="00E44DFE" w:rsidRPr="00EF607C">
        <w:rPr>
          <w:rFonts w:ascii="Times New Roman" w:hAnsi="Times New Roman" w:cs="Times New Roman"/>
          <w:sz w:val="24"/>
          <w:szCs w:val="24"/>
        </w:rPr>
        <w:t xml:space="preserve">na području općine prevladava populacija starije životne dobi kao </w:t>
      </w:r>
      <w:r w:rsidR="00A1080B">
        <w:rPr>
          <w:rFonts w:ascii="Times New Roman" w:hAnsi="Times New Roman" w:cs="Times New Roman"/>
          <w:sz w:val="24"/>
          <w:szCs w:val="24"/>
        </w:rPr>
        <w:t xml:space="preserve">i da dolazi do stalnog </w:t>
      </w:r>
      <w:r w:rsidR="00E44DFE" w:rsidRPr="00EF607C">
        <w:rPr>
          <w:rFonts w:ascii="Times New Roman" w:hAnsi="Times New Roman" w:cs="Times New Roman"/>
          <w:sz w:val="24"/>
          <w:szCs w:val="24"/>
        </w:rPr>
        <w:t>opadanj</w:t>
      </w:r>
      <w:r w:rsidR="00A1080B">
        <w:rPr>
          <w:rFonts w:ascii="Times New Roman" w:hAnsi="Times New Roman" w:cs="Times New Roman"/>
          <w:sz w:val="24"/>
          <w:szCs w:val="24"/>
        </w:rPr>
        <w:t>a</w:t>
      </w:r>
      <w:r w:rsidR="00E44DFE" w:rsidRPr="00EF607C">
        <w:rPr>
          <w:rFonts w:ascii="Times New Roman" w:hAnsi="Times New Roman" w:cs="Times New Roman"/>
          <w:sz w:val="24"/>
          <w:szCs w:val="24"/>
        </w:rPr>
        <w:t xml:space="preserve"> broja stanovnika</w:t>
      </w:r>
      <w:r w:rsidR="00B843D2" w:rsidRPr="00EF607C">
        <w:rPr>
          <w:rFonts w:ascii="Times New Roman" w:hAnsi="Times New Roman" w:cs="Times New Roman"/>
          <w:sz w:val="24"/>
          <w:szCs w:val="24"/>
        </w:rPr>
        <w:t xml:space="preserve"> što je posljedica iseljavanja mladog stanovništva.</w:t>
      </w:r>
    </w:p>
    <w:p w14:paraId="01772E5F" w14:textId="28C7C59D" w:rsidR="005C137C" w:rsidRPr="00EF607C" w:rsidRDefault="00377BC5" w:rsidP="001517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Na području Općine Sveti Ivan Žabno djeluju </w:t>
      </w:r>
      <w:r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dvije ordinacije opće (obiteljske) medicine i jedna ordinacija dentalne medicine te jedna </w:t>
      </w:r>
      <w:r w:rsidR="007D25BD"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>županijska</w:t>
      </w:r>
      <w:r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ljekarna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44DFE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Socijalna skrb ostvaruje se djelovanjem humanitarnih udruga s područja Općine, Crvenog križa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Križevci</w:t>
      </w:r>
      <w:r w:rsidR="00E44DFE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 Centra za socijalnu skrb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Križevci</w:t>
      </w:r>
      <w:r w:rsidR="00E44DFE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4297E" w:rsidRPr="00EF607C">
        <w:rPr>
          <w:rFonts w:ascii="Times New Roman" w:hAnsi="Times New Roman" w:cs="Times New Roman"/>
          <w:sz w:val="24"/>
          <w:szCs w:val="24"/>
          <w:lang w:val="hr-HR"/>
        </w:rPr>
        <w:t>Usluge smještaja starijih i nemoćnih osoba u 2019. godini pružali su jedan obiteljski dom</w:t>
      </w:r>
      <w:r w:rsidR="001D03E8">
        <w:rPr>
          <w:rFonts w:ascii="Times New Roman" w:hAnsi="Times New Roman" w:cs="Times New Roman"/>
          <w:sz w:val="24"/>
          <w:szCs w:val="24"/>
          <w:lang w:val="hr-HR"/>
        </w:rPr>
        <w:t xml:space="preserve"> u Škrinjarima</w:t>
      </w:r>
      <w:r w:rsidR="00D4297E" w:rsidRPr="00EF607C">
        <w:rPr>
          <w:rFonts w:ascii="Times New Roman" w:hAnsi="Times New Roman" w:cs="Times New Roman"/>
          <w:sz w:val="24"/>
          <w:szCs w:val="24"/>
          <w:lang w:val="hr-HR"/>
        </w:rPr>
        <w:t>, jedna pravna osoba</w:t>
      </w:r>
      <w:r w:rsidR="001D03E8">
        <w:rPr>
          <w:rFonts w:ascii="Times New Roman" w:hAnsi="Times New Roman" w:cs="Times New Roman"/>
          <w:sz w:val="24"/>
          <w:szCs w:val="24"/>
          <w:lang w:val="hr-HR"/>
        </w:rPr>
        <w:t xml:space="preserve"> u Cirkveni</w:t>
      </w:r>
      <w:r w:rsidR="00D4297E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 jedna ustanova</w:t>
      </w:r>
      <w:r w:rsidR="001D03E8">
        <w:rPr>
          <w:rFonts w:ascii="Times New Roman" w:hAnsi="Times New Roman" w:cs="Times New Roman"/>
          <w:sz w:val="24"/>
          <w:szCs w:val="24"/>
          <w:lang w:val="hr-HR"/>
        </w:rPr>
        <w:t xml:space="preserve"> u Brdu Cirkvenskom</w:t>
      </w:r>
      <w:r w:rsidR="00D4297E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EF607C">
        <w:rPr>
          <w:rFonts w:ascii="Times New Roman" w:hAnsi="Times New Roman" w:cs="Times New Roman"/>
          <w:sz w:val="24"/>
          <w:szCs w:val="24"/>
        </w:rPr>
        <w:t xml:space="preserve">U </w:t>
      </w:r>
      <w:r w:rsidR="00035799" w:rsidRPr="00EF607C">
        <w:rPr>
          <w:rFonts w:ascii="Times New Roman" w:hAnsi="Times New Roman" w:cs="Times New Roman"/>
          <w:sz w:val="24"/>
          <w:szCs w:val="24"/>
        </w:rPr>
        <w:t xml:space="preserve">2019. godini </w:t>
      </w:r>
      <w:r w:rsidRPr="00EF607C">
        <w:rPr>
          <w:rFonts w:ascii="Times New Roman" w:hAnsi="Times New Roman" w:cs="Times New Roman"/>
          <w:sz w:val="24"/>
          <w:szCs w:val="24"/>
        </w:rPr>
        <w:t>u Općini Sveti Ivan Žabno bilo je 1,1</w:t>
      </w:r>
      <w:r w:rsidR="002430B8">
        <w:rPr>
          <w:rFonts w:ascii="Times New Roman" w:hAnsi="Times New Roman" w:cs="Times New Roman"/>
          <w:sz w:val="24"/>
          <w:szCs w:val="24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</w:rPr>
        <w:t>%</w:t>
      </w:r>
      <w:r w:rsidR="00035799" w:rsidRPr="00EF607C">
        <w:rPr>
          <w:rFonts w:ascii="Times New Roman" w:hAnsi="Times New Roman" w:cs="Times New Roman"/>
          <w:sz w:val="24"/>
          <w:szCs w:val="24"/>
        </w:rPr>
        <w:t xml:space="preserve"> korisnika zajamčene minimalne naknade</w:t>
      </w:r>
      <w:r w:rsidRPr="00EF607C">
        <w:rPr>
          <w:rFonts w:ascii="Times New Roman" w:hAnsi="Times New Roman" w:cs="Times New Roman"/>
          <w:sz w:val="24"/>
          <w:szCs w:val="24"/>
        </w:rPr>
        <w:t>.</w:t>
      </w:r>
      <w:r w:rsidR="00D4297E" w:rsidRPr="00EF6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7A917" w14:textId="1A480F22" w:rsidR="00604D0F" w:rsidRPr="00EF607C" w:rsidRDefault="000D4092" w:rsidP="0015171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>Predškolski odgoj i obrazovanje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realizira se</w:t>
      </w:r>
      <w:r w:rsidR="005F0E7D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djelovanjem dječjeg vrtića „Žabac“ </w:t>
      </w:r>
      <w:r w:rsidR="00C2348A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kapaciteta 60 djece u 3 mješovite skupine </w:t>
      </w:r>
      <w:r w:rsidR="005F0E7D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u sklopu Osnovne škole </w:t>
      </w:r>
      <w:r w:rsidR="00F07549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„Grigor Vitez“. </w:t>
      </w:r>
      <w:r w:rsidR="00604D0F" w:rsidRPr="00EF607C">
        <w:rPr>
          <w:rFonts w:ascii="Times New Roman" w:hAnsi="Times New Roman" w:cs="Times New Roman"/>
          <w:b/>
          <w:bCs/>
          <w:sz w:val="24"/>
          <w:szCs w:val="24"/>
        </w:rPr>
        <w:t>Osnovno obrazovanje</w:t>
      </w:r>
      <w:r w:rsidR="00604D0F" w:rsidRPr="00EF607C">
        <w:rPr>
          <w:rFonts w:ascii="Times New Roman" w:hAnsi="Times New Roman" w:cs="Times New Roman"/>
          <w:sz w:val="24"/>
          <w:szCs w:val="24"/>
        </w:rPr>
        <w:t xml:space="preserve"> provodi se na području </w:t>
      </w:r>
      <w:r w:rsidR="00211879">
        <w:rPr>
          <w:rFonts w:ascii="Times New Roman" w:hAnsi="Times New Roman" w:cs="Times New Roman"/>
          <w:sz w:val="24"/>
          <w:szCs w:val="24"/>
        </w:rPr>
        <w:t>O</w:t>
      </w:r>
      <w:r w:rsidR="00604D0F" w:rsidRPr="00EF607C">
        <w:rPr>
          <w:rFonts w:ascii="Times New Roman" w:hAnsi="Times New Roman" w:cs="Times New Roman"/>
          <w:sz w:val="24"/>
          <w:szCs w:val="24"/>
        </w:rPr>
        <w:t xml:space="preserve">pćine </w:t>
      </w:r>
      <w:r w:rsidR="005F0E7D" w:rsidRPr="00EF607C">
        <w:rPr>
          <w:rFonts w:ascii="Times New Roman" w:hAnsi="Times New Roman" w:cs="Times New Roman"/>
          <w:sz w:val="24"/>
          <w:szCs w:val="24"/>
        </w:rPr>
        <w:t>Sveti Ivan Žabno</w:t>
      </w:r>
      <w:r w:rsidR="00604D0F" w:rsidRPr="00EF607C">
        <w:rPr>
          <w:rFonts w:ascii="Times New Roman" w:hAnsi="Times New Roman" w:cs="Times New Roman"/>
          <w:sz w:val="24"/>
          <w:szCs w:val="24"/>
        </w:rPr>
        <w:t xml:space="preserve"> u sklopu </w:t>
      </w:r>
      <w:r w:rsidR="00F07549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Osnovne škole „Grigor </w:t>
      </w:r>
      <w:r w:rsidR="00FF4E90" w:rsidRPr="00EF607C">
        <w:rPr>
          <w:rFonts w:ascii="Times New Roman" w:hAnsi="Times New Roman" w:cs="Times New Roman"/>
          <w:sz w:val="24"/>
          <w:szCs w:val="24"/>
          <w:lang w:val="hr-HR"/>
        </w:rPr>
        <w:t>Vitez“ kojoj</w:t>
      </w:r>
      <w:r w:rsidR="00604D0F" w:rsidRPr="00EF607C">
        <w:rPr>
          <w:rFonts w:ascii="Times New Roman" w:hAnsi="Times New Roman" w:cs="Times New Roman"/>
          <w:sz w:val="24"/>
          <w:szCs w:val="24"/>
        </w:rPr>
        <w:t xml:space="preserve"> je osnivač Koprivničko – križevačka županija</w:t>
      </w:r>
      <w:r w:rsidR="00047CFD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 u čijem sastavu su</w:t>
      </w:r>
      <w:r w:rsidR="00604D0F" w:rsidRPr="00EF607C">
        <w:rPr>
          <w:rFonts w:ascii="Times New Roman" w:hAnsi="Times New Roman" w:cs="Times New Roman"/>
          <w:sz w:val="24"/>
          <w:szCs w:val="24"/>
        </w:rPr>
        <w:t xml:space="preserve"> </w:t>
      </w:r>
      <w:r w:rsidR="005F0E7D" w:rsidRPr="00EF607C">
        <w:rPr>
          <w:rFonts w:ascii="Times New Roman" w:hAnsi="Times New Roman" w:cs="Times New Roman"/>
          <w:sz w:val="24"/>
          <w:szCs w:val="24"/>
        </w:rPr>
        <w:t>p</w:t>
      </w:r>
      <w:r w:rsidR="00604D0F" w:rsidRPr="00EF607C">
        <w:rPr>
          <w:rFonts w:ascii="Times New Roman" w:hAnsi="Times New Roman" w:cs="Times New Roman"/>
          <w:sz w:val="24"/>
          <w:szCs w:val="24"/>
        </w:rPr>
        <w:t>odručn</w:t>
      </w:r>
      <w:r w:rsidR="005F0E7D" w:rsidRPr="00EF607C">
        <w:rPr>
          <w:rFonts w:ascii="Times New Roman" w:hAnsi="Times New Roman" w:cs="Times New Roman"/>
          <w:sz w:val="24"/>
          <w:szCs w:val="24"/>
        </w:rPr>
        <w:t>e</w:t>
      </w:r>
      <w:r w:rsidR="00604D0F" w:rsidRPr="00EF607C">
        <w:rPr>
          <w:rFonts w:ascii="Times New Roman" w:hAnsi="Times New Roman" w:cs="Times New Roman"/>
          <w:sz w:val="24"/>
          <w:szCs w:val="24"/>
        </w:rPr>
        <w:t xml:space="preserve"> škol</w:t>
      </w:r>
      <w:r w:rsidR="005F0E7D" w:rsidRPr="00EF607C">
        <w:rPr>
          <w:rFonts w:ascii="Times New Roman" w:hAnsi="Times New Roman" w:cs="Times New Roman"/>
          <w:sz w:val="24"/>
          <w:szCs w:val="24"/>
        </w:rPr>
        <w:t>e</w:t>
      </w:r>
      <w:r w:rsidR="00604D0F" w:rsidRPr="00EF607C">
        <w:rPr>
          <w:rFonts w:ascii="Times New Roman" w:hAnsi="Times New Roman" w:cs="Times New Roman"/>
          <w:sz w:val="24"/>
          <w:szCs w:val="24"/>
        </w:rPr>
        <w:t xml:space="preserve"> </w:t>
      </w:r>
      <w:r w:rsidR="005F0E7D" w:rsidRPr="00EF607C">
        <w:rPr>
          <w:rFonts w:ascii="Times New Roman" w:hAnsi="Times New Roman" w:cs="Times New Roman"/>
          <w:sz w:val="24"/>
          <w:szCs w:val="24"/>
        </w:rPr>
        <w:t>Cirkvena, Sveti Petar Čvrstec i Trema</w:t>
      </w:r>
      <w:r w:rsidR="005F0E7D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70905" w:rsidRPr="00EF607C">
        <w:rPr>
          <w:rFonts w:ascii="Times New Roman" w:hAnsi="Times New Roman" w:cs="Times New Roman"/>
          <w:sz w:val="24"/>
          <w:szCs w:val="24"/>
          <w:lang w:val="hr-HR"/>
        </w:rPr>
        <w:t>koje je u školskoj godini 2018</w:t>
      </w:r>
      <w:r w:rsidR="0072350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70905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/2019. pohađalo </w:t>
      </w:r>
      <w:r w:rsidR="005F0E7D" w:rsidRPr="00EF607C">
        <w:rPr>
          <w:rFonts w:ascii="Times New Roman" w:hAnsi="Times New Roman" w:cs="Times New Roman"/>
          <w:sz w:val="24"/>
          <w:szCs w:val="24"/>
          <w:lang w:val="hr-HR"/>
        </w:rPr>
        <w:t>358</w:t>
      </w:r>
      <w:r w:rsidR="00B70905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učenika.</w:t>
      </w:r>
    </w:p>
    <w:p w14:paraId="3ADB1BEC" w14:textId="3CB479D8" w:rsidR="006F5206" w:rsidRPr="00EF607C" w:rsidRDefault="006F5206" w:rsidP="0015171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Najznačajnije </w:t>
      </w:r>
      <w:r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>djelatnosti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po NKD</w:t>
      </w:r>
      <w:r w:rsidR="00D63CA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D63CA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u 2019. godine bile</w:t>
      </w:r>
      <w:r w:rsidR="00836EC4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su 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>poljoprivreda, šumarstvo i ribarstvo te</w:t>
      </w:r>
      <w:r w:rsidR="00836EC4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trgovina na veliko i malo, popravak motornih vozila i motocikala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. Prema podacima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Financijske agencije, Agencije za plaćanja u poljoprivredi, ribarstvu i ruralnom razvoju te Hrvatske obrtničke komore u Općini </w:t>
      </w:r>
      <w:r w:rsidR="006D124E" w:rsidRPr="00EF607C">
        <w:rPr>
          <w:rFonts w:ascii="Times New Roman" w:hAnsi="Times New Roman" w:cs="Times New Roman"/>
          <w:sz w:val="24"/>
          <w:szCs w:val="24"/>
        </w:rPr>
        <w:t>Sveti Ivan Žabno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9632A">
        <w:rPr>
          <w:rFonts w:ascii="Times New Roman" w:hAnsi="Times New Roman" w:cs="Times New Roman"/>
          <w:sz w:val="24"/>
          <w:szCs w:val="24"/>
          <w:lang w:val="hr-HR"/>
        </w:rPr>
        <w:t>tijekom</w:t>
      </w:r>
      <w:r w:rsidR="00B32114">
        <w:rPr>
          <w:rFonts w:ascii="Times New Roman" w:hAnsi="Times New Roman" w:cs="Times New Roman"/>
          <w:sz w:val="24"/>
          <w:szCs w:val="24"/>
          <w:lang w:val="hr-HR"/>
        </w:rPr>
        <w:t xml:space="preserve"> 2019. godin</w:t>
      </w:r>
      <w:r w:rsidR="00D9632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321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poslovalo je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78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trgovačk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društ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>ava</w:t>
      </w:r>
      <w:r w:rsidR="00D63CA1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od čega 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>66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mikro i 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mal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trgovačk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društ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va</w:t>
      </w:r>
      <w:r w:rsidR="00D63CA1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>629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obiteljsk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poljoprivredn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gospodarst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va te </w:t>
      </w:r>
      <w:r w:rsidR="006D124E" w:rsidRPr="00EF607C">
        <w:rPr>
          <w:rFonts w:ascii="Times New Roman" w:hAnsi="Times New Roman" w:cs="Times New Roman"/>
          <w:sz w:val="24"/>
          <w:szCs w:val="24"/>
          <w:lang w:val="hr-HR"/>
        </w:rPr>
        <w:t>68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obrta. </w:t>
      </w:r>
      <w:r w:rsidR="00E22642">
        <w:rPr>
          <w:rFonts w:ascii="Times New Roman" w:hAnsi="Times New Roman" w:cs="Times New Roman"/>
          <w:sz w:val="24"/>
          <w:szCs w:val="24"/>
          <w:lang w:val="hr-HR"/>
        </w:rPr>
        <w:t xml:space="preserve">Prema Zakonu o unaprjeđenju poduzetničke infrastrukture </w:t>
      </w:r>
      <w:r w:rsidR="00E22642" w:rsidRPr="002E591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E22642" w:rsidRPr="002E591D">
        <w:rPr>
          <w:rFonts w:ascii="Times New Roman" w:hAnsi="Times New Roman" w:cs="Times New Roman"/>
          <w:sz w:val="24"/>
          <w:szCs w:val="24"/>
        </w:rPr>
        <w:t xml:space="preserve">NN </w:t>
      </w:r>
      <w:hyperlink r:id="rId16" w:history="1">
        <w:r w:rsidR="00E22642" w:rsidRPr="002E591D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93/13</w:t>
        </w:r>
      </w:hyperlink>
      <w:r w:rsidR="00E22642" w:rsidRPr="002E591D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E22642" w:rsidRPr="002E591D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114/13</w:t>
        </w:r>
      </w:hyperlink>
      <w:r w:rsidR="00E22642" w:rsidRPr="002E591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E22642" w:rsidRPr="002E591D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41/14</w:t>
        </w:r>
      </w:hyperlink>
      <w:r w:rsidR="002430B8">
        <w:rPr>
          <w:rFonts w:ascii="Times New Roman" w:hAnsi="Times New Roman" w:cs="Times New Roman"/>
          <w:sz w:val="24"/>
          <w:szCs w:val="24"/>
        </w:rPr>
        <w:t xml:space="preserve"> i</w:t>
      </w:r>
      <w:r w:rsidR="00E22642" w:rsidRPr="002E591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="00E22642" w:rsidRPr="002E591D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57/18</w:t>
        </w:r>
      </w:hyperlink>
      <w:r w:rsidR="00E22642" w:rsidRPr="002E591D">
        <w:rPr>
          <w:rFonts w:ascii="Times New Roman" w:hAnsi="Times New Roman" w:cs="Times New Roman"/>
          <w:sz w:val="24"/>
          <w:szCs w:val="24"/>
        </w:rPr>
        <w:t>)</w:t>
      </w:r>
      <w:r w:rsidR="00E22642">
        <w:t xml:space="preserve"> </w:t>
      </w:r>
      <w:r w:rsidR="00E22642">
        <w:rPr>
          <w:rFonts w:ascii="Times New Roman" w:hAnsi="Times New Roman" w:cs="Times New Roman"/>
          <w:sz w:val="24"/>
          <w:szCs w:val="24"/>
          <w:lang w:val="hr-HR"/>
        </w:rPr>
        <w:t xml:space="preserve">i Planu poduzetničkih zona Koprivničko – križevačke županije za razdoblje od 2014. do 2017. planirana je izgradnja triju poduzetničkih zona i to PZ Trema, PZ Centar, PZ Industrijska. </w:t>
      </w:r>
      <w:r w:rsidR="00F3396D">
        <w:rPr>
          <w:rFonts w:ascii="Times New Roman" w:hAnsi="Times New Roman" w:cs="Times New Roman"/>
          <w:sz w:val="24"/>
          <w:szCs w:val="24"/>
          <w:lang w:val="hr-HR"/>
        </w:rPr>
        <w:t>Iako p</w:t>
      </w:r>
      <w:r w:rsidR="002E591D">
        <w:rPr>
          <w:rFonts w:ascii="Times New Roman" w:hAnsi="Times New Roman" w:cs="Times New Roman"/>
          <w:sz w:val="24"/>
          <w:szCs w:val="24"/>
          <w:lang w:val="hr-HR"/>
        </w:rPr>
        <w:t xml:space="preserve">lanovi osnivanja poduzetničkih zona nisu </w:t>
      </w:r>
      <w:r w:rsidR="00F3396D">
        <w:rPr>
          <w:rFonts w:ascii="Times New Roman" w:hAnsi="Times New Roman" w:cs="Times New Roman"/>
          <w:sz w:val="24"/>
          <w:szCs w:val="24"/>
          <w:lang w:val="hr-HR"/>
        </w:rPr>
        <w:t xml:space="preserve">do sada </w:t>
      </w:r>
      <w:r w:rsidR="002E591D">
        <w:rPr>
          <w:rFonts w:ascii="Times New Roman" w:hAnsi="Times New Roman" w:cs="Times New Roman"/>
          <w:sz w:val="24"/>
          <w:szCs w:val="24"/>
          <w:lang w:val="hr-HR"/>
        </w:rPr>
        <w:t>ostvareni</w:t>
      </w:r>
      <w:r w:rsidR="00F3396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4673B">
        <w:rPr>
          <w:rFonts w:ascii="Times New Roman" w:hAnsi="Times New Roman" w:cs="Times New Roman"/>
          <w:sz w:val="24"/>
          <w:szCs w:val="24"/>
          <w:lang w:val="hr-HR"/>
        </w:rPr>
        <w:t xml:space="preserve">u budućnosti </w:t>
      </w:r>
      <w:r w:rsidR="00F3396D">
        <w:rPr>
          <w:rFonts w:ascii="Times New Roman" w:hAnsi="Times New Roman" w:cs="Times New Roman"/>
          <w:sz w:val="24"/>
          <w:szCs w:val="24"/>
          <w:lang w:val="hr-HR"/>
        </w:rPr>
        <w:t xml:space="preserve">će njihovo osnivanje </w:t>
      </w:r>
      <w:r w:rsidR="00A4673B">
        <w:rPr>
          <w:rFonts w:ascii="Times New Roman" w:hAnsi="Times New Roman" w:cs="Times New Roman"/>
          <w:sz w:val="24"/>
          <w:szCs w:val="24"/>
          <w:lang w:val="hr-HR"/>
        </w:rPr>
        <w:t xml:space="preserve">proširiti opseg poduzetničkih aktivnosti, povećat će investicije te će se otvoriti nova radna mjesta u Općini.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3D7121C" w14:textId="456FD135" w:rsidR="00D42B70" w:rsidRPr="00EF607C" w:rsidRDefault="006F5206" w:rsidP="001517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Prema podacima Hrvatskog zavoda za zapošljavanje Područnog ureda Križevci krajem 2019. godine bilo je evidentirano </w:t>
      </w:r>
      <w:r w:rsidR="00791794" w:rsidRPr="00EF607C">
        <w:rPr>
          <w:rFonts w:ascii="Times New Roman" w:hAnsi="Times New Roman" w:cs="Times New Roman"/>
          <w:sz w:val="24"/>
          <w:szCs w:val="24"/>
          <w:lang w:val="hr-HR"/>
        </w:rPr>
        <w:t>25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056F1"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>nezaposlenih</w:t>
      </w:r>
      <w:r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osob</w:t>
      </w:r>
      <w:r w:rsidR="005056F1"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s područja Općine. </w:t>
      </w:r>
    </w:p>
    <w:p w14:paraId="2A4944BC" w14:textId="43940E78" w:rsidR="006F5206" w:rsidRPr="00EF607C" w:rsidRDefault="00301113" w:rsidP="001517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Na području Općine registrirano je </w:t>
      </w:r>
      <w:r w:rsidR="005725B3" w:rsidRPr="00EF607C">
        <w:rPr>
          <w:rFonts w:ascii="Times New Roman" w:eastAsia="Times New Roman" w:hAnsi="Times New Roman" w:cs="Times New Roman"/>
          <w:sz w:val="24"/>
          <w:szCs w:val="24"/>
        </w:rPr>
        <w:t>307,9328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ha državnog poljoprivrednog zemljišta. Sukladno podacima iz ARKOD baze podataka </w:t>
      </w:r>
      <w:r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>ukupna poljoprivredna površina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iznosi </w:t>
      </w:r>
      <w:r w:rsidR="005725B3" w:rsidRPr="00EF607C">
        <w:rPr>
          <w:rFonts w:ascii="Times New Roman" w:eastAsia="Times New Roman" w:hAnsi="Times New Roman" w:cs="Times New Roman"/>
          <w:sz w:val="24"/>
          <w:szCs w:val="24"/>
        </w:rPr>
        <w:t xml:space="preserve">5.973,25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ha. Najveći broj obradivih površina čine oranice, livade i voćnjaci. </w:t>
      </w:r>
      <w:r w:rsidR="00B676D9">
        <w:rPr>
          <w:rFonts w:ascii="Times New Roman" w:hAnsi="Times New Roman" w:cs="Times New Roman"/>
          <w:sz w:val="24"/>
          <w:szCs w:val="24"/>
          <w:lang w:val="hr-HR"/>
        </w:rPr>
        <w:t>Kao i u većini jedinica lokalne samouprave na području Koprivničko – križevačke županije, n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ajveći problem</w:t>
      </w:r>
      <w:r w:rsidR="00B676D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676D9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usitnjenost poljoprivrednih posjeda</w:t>
      </w:r>
      <w:r w:rsidR="00B676D9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neriješeni imovinsko</w:t>
      </w:r>
      <w:r w:rsidR="00B74F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74F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pravni odnosi.</w:t>
      </w:r>
    </w:p>
    <w:p w14:paraId="783F4D54" w14:textId="24B8E257" w:rsidR="00D42B70" w:rsidRPr="00EF607C" w:rsidRDefault="00D42B70" w:rsidP="001517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Unatoč značajnom </w:t>
      </w:r>
      <w:r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>turističkom potencijalu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za razvoj ruralnog turizma, isti </w:t>
      </w:r>
      <w:r w:rsidR="00C92C81">
        <w:rPr>
          <w:rFonts w:ascii="Times New Roman" w:hAnsi="Times New Roman" w:cs="Times New Roman"/>
          <w:sz w:val="24"/>
          <w:szCs w:val="24"/>
          <w:lang w:val="hr-HR"/>
        </w:rPr>
        <w:t>nije dovoljno iskorišten.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2C81">
        <w:rPr>
          <w:rFonts w:ascii="Times New Roman" w:hAnsi="Times New Roman" w:cs="Times New Roman"/>
          <w:sz w:val="24"/>
          <w:szCs w:val="24"/>
          <w:lang w:val="hr-HR"/>
        </w:rPr>
        <w:t>Tako se n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a području </w:t>
      </w:r>
      <w:r w:rsidR="0021187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pćine </w:t>
      </w:r>
      <w:r w:rsidR="00C92C81">
        <w:rPr>
          <w:rFonts w:ascii="Times New Roman" w:hAnsi="Times New Roman" w:cs="Times New Roman"/>
          <w:sz w:val="24"/>
          <w:szCs w:val="24"/>
          <w:lang w:val="hr-HR"/>
        </w:rPr>
        <w:t xml:space="preserve">nalaze </w:t>
      </w:r>
      <w:r w:rsidR="005725B3" w:rsidRPr="00EF607C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objekt</w:t>
      </w:r>
      <w:r w:rsidR="005725B3" w:rsidRPr="00EF607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2C81">
        <w:rPr>
          <w:rFonts w:ascii="Times New Roman" w:hAnsi="Times New Roman" w:cs="Times New Roman"/>
          <w:sz w:val="24"/>
          <w:szCs w:val="24"/>
          <w:lang w:val="hr-HR"/>
        </w:rPr>
        <w:t xml:space="preserve">koji raspolažu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74FF1">
        <w:rPr>
          <w:rFonts w:ascii="Times New Roman" w:hAnsi="Times New Roman" w:cs="Times New Roman"/>
          <w:sz w:val="24"/>
          <w:szCs w:val="24"/>
          <w:lang w:val="hr-HR"/>
        </w:rPr>
        <w:t xml:space="preserve"> ukupno 25 ležaja</w:t>
      </w:r>
      <w:r w:rsidR="00C92C81">
        <w:rPr>
          <w:rFonts w:ascii="Times New Roman" w:hAnsi="Times New Roman" w:cs="Times New Roman"/>
          <w:sz w:val="24"/>
          <w:szCs w:val="24"/>
          <w:lang w:val="hr-HR"/>
        </w:rPr>
        <w:t xml:space="preserve"> te se u naselju Cepidlak smjestilo obiteljsko izletište koje </w:t>
      </w:r>
      <w:r w:rsidR="004A08FD">
        <w:rPr>
          <w:rFonts w:ascii="Times New Roman" w:hAnsi="Times New Roman" w:cs="Times New Roman"/>
          <w:sz w:val="24"/>
          <w:szCs w:val="24"/>
          <w:lang w:val="hr-HR"/>
        </w:rPr>
        <w:t>posjetiteljima nudi bogatu gastr</w:t>
      </w:r>
      <w:r w:rsidR="00A4673B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4A08FD">
        <w:rPr>
          <w:rFonts w:ascii="Times New Roman" w:hAnsi="Times New Roman" w:cs="Times New Roman"/>
          <w:sz w:val="24"/>
          <w:szCs w:val="24"/>
          <w:lang w:val="hr-HR"/>
        </w:rPr>
        <w:t xml:space="preserve"> ponudu, dječje igralište i razne sportske terene. </w:t>
      </w:r>
    </w:p>
    <w:p w14:paraId="1D5B1D09" w14:textId="352A5B49" w:rsidR="00D42B70" w:rsidRPr="00EF607C" w:rsidRDefault="00D42B70" w:rsidP="001517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Prema </w:t>
      </w:r>
      <w:r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>Registru kulturnih dobara Ministarstva kulture</w:t>
      </w:r>
      <w:r w:rsidR="007A12FA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12FA" w:rsidRPr="00EF607C">
        <w:rPr>
          <w:rFonts w:ascii="Times New Roman" w:hAnsi="Times New Roman" w:cs="Times New Roman"/>
          <w:sz w:val="24"/>
          <w:szCs w:val="24"/>
        </w:rPr>
        <w:t xml:space="preserve">rješenjem o preventivnoj zaštiti </w:t>
      </w:r>
      <w:r w:rsidR="004D6F28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7A12FA" w:rsidRPr="00EF607C">
        <w:rPr>
          <w:rFonts w:ascii="Times New Roman" w:hAnsi="Times New Roman" w:cs="Times New Roman"/>
          <w:sz w:val="24"/>
          <w:szCs w:val="24"/>
        </w:rPr>
        <w:t>zaštićen</w:t>
      </w:r>
      <w:r w:rsidR="000705D4" w:rsidRPr="00EF607C">
        <w:rPr>
          <w:rFonts w:ascii="Times New Roman" w:hAnsi="Times New Roman" w:cs="Times New Roman"/>
          <w:sz w:val="24"/>
          <w:szCs w:val="24"/>
        </w:rPr>
        <w:t>a</w:t>
      </w:r>
      <w:r w:rsidR="007A12FA" w:rsidRPr="00EF607C">
        <w:rPr>
          <w:rFonts w:ascii="Times New Roman" w:hAnsi="Times New Roman" w:cs="Times New Roman"/>
          <w:sz w:val="24"/>
          <w:szCs w:val="24"/>
        </w:rPr>
        <w:t xml:space="preserve"> su </w:t>
      </w:r>
      <w:r w:rsidR="000705D4" w:rsidRPr="00EF607C">
        <w:rPr>
          <w:rFonts w:ascii="Times New Roman" w:hAnsi="Times New Roman" w:cs="Times New Roman"/>
          <w:sz w:val="24"/>
          <w:szCs w:val="24"/>
        </w:rPr>
        <w:t xml:space="preserve">četiri spomenika kulture: arheološko nalazište Brezovljani u Brezovljanima, crkva </w:t>
      </w:r>
      <w:r w:rsidR="009E1D21">
        <w:rPr>
          <w:rFonts w:ascii="Times New Roman" w:hAnsi="Times New Roman" w:cs="Times New Roman"/>
          <w:sz w:val="24"/>
          <w:szCs w:val="24"/>
        </w:rPr>
        <w:t>Svete Marije od Pohođenja</w:t>
      </w:r>
      <w:r w:rsidR="000705D4" w:rsidRPr="00EF607C">
        <w:rPr>
          <w:rFonts w:ascii="Times New Roman" w:hAnsi="Times New Roman" w:cs="Times New Roman"/>
          <w:sz w:val="24"/>
          <w:szCs w:val="24"/>
        </w:rPr>
        <w:t xml:space="preserve"> i župni dvor u Cirkveni, crkva Svetog Petra i Pavla u Svetom Petru Čvrstecu </w:t>
      </w:r>
      <w:r w:rsidR="00B676D9">
        <w:rPr>
          <w:rFonts w:ascii="Times New Roman" w:hAnsi="Times New Roman" w:cs="Times New Roman"/>
          <w:sz w:val="24"/>
          <w:szCs w:val="24"/>
        </w:rPr>
        <w:t>te</w:t>
      </w:r>
      <w:r w:rsidR="000705D4" w:rsidRPr="00EF607C">
        <w:rPr>
          <w:rFonts w:ascii="Times New Roman" w:hAnsi="Times New Roman" w:cs="Times New Roman"/>
          <w:sz w:val="24"/>
          <w:szCs w:val="24"/>
        </w:rPr>
        <w:t xml:space="preserve"> crkva Svete Julijane u Tremi.</w:t>
      </w:r>
      <w:r w:rsidR="00B535FC" w:rsidRPr="00EF607C">
        <w:rPr>
          <w:rFonts w:ascii="Times New Roman" w:hAnsi="Times New Roman" w:cs="Times New Roman"/>
          <w:sz w:val="24"/>
          <w:szCs w:val="24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Društvenom životu Općine doprinose udruge</w:t>
      </w:r>
      <w:r w:rsidR="00B676D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396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676D9">
        <w:rPr>
          <w:rFonts w:ascii="Times New Roman" w:hAnsi="Times New Roman" w:cs="Times New Roman"/>
          <w:sz w:val="24"/>
          <w:szCs w:val="24"/>
          <w:lang w:val="hr-HR"/>
        </w:rPr>
        <w:t xml:space="preserve"> različitih područja djelovanja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kojih je sukladno Registru udruga </w:t>
      </w:r>
      <w:r w:rsidR="004D6F28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listopad</w:t>
      </w:r>
      <w:r w:rsidR="004D6F28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2019. godine bilo </w:t>
      </w:r>
      <w:r w:rsidR="00034F89" w:rsidRPr="00EF607C">
        <w:rPr>
          <w:rFonts w:ascii="Times New Roman" w:hAnsi="Times New Roman" w:cs="Times New Roman"/>
          <w:sz w:val="24"/>
          <w:szCs w:val="24"/>
          <w:lang w:val="hr-HR"/>
        </w:rPr>
        <w:t>33</w:t>
      </w:r>
      <w:r w:rsidR="00AC3271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2239CE30" w14:textId="0F6225B7" w:rsidR="00843ABF" w:rsidRPr="00EF607C" w:rsidRDefault="00553BC2" w:rsidP="0015171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</w:rPr>
        <w:t>Preko teritorija Općine Sveti Ivan Žabno prolaz</w:t>
      </w:r>
      <w:r w:rsidR="00FB1FCE">
        <w:rPr>
          <w:rFonts w:ascii="Times New Roman" w:hAnsi="Times New Roman" w:cs="Times New Roman"/>
          <w:sz w:val="24"/>
          <w:szCs w:val="24"/>
        </w:rPr>
        <w:t>e</w:t>
      </w:r>
      <w:r w:rsidRPr="00EF607C">
        <w:rPr>
          <w:rFonts w:ascii="Times New Roman" w:hAnsi="Times New Roman" w:cs="Times New Roman"/>
          <w:sz w:val="24"/>
          <w:szCs w:val="24"/>
        </w:rPr>
        <w:t xml:space="preserve"> županijsk</w:t>
      </w:r>
      <w:r w:rsidR="00FB1FCE">
        <w:rPr>
          <w:rFonts w:ascii="Times New Roman" w:hAnsi="Times New Roman" w:cs="Times New Roman"/>
          <w:sz w:val="24"/>
          <w:szCs w:val="24"/>
        </w:rPr>
        <w:t>e</w:t>
      </w:r>
      <w:r w:rsidRPr="00EF607C">
        <w:rPr>
          <w:rFonts w:ascii="Times New Roman" w:hAnsi="Times New Roman" w:cs="Times New Roman"/>
          <w:sz w:val="24"/>
          <w:szCs w:val="24"/>
        </w:rPr>
        <w:t xml:space="preserve"> </w:t>
      </w:r>
      <w:r w:rsidRPr="00FB1FCE">
        <w:rPr>
          <w:rFonts w:ascii="Times New Roman" w:hAnsi="Times New Roman" w:cs="Times New Roman"/>
          <w:b/>
          <w:bCs/>
          <w:sz w:val="24"/>
          <w:szCs w:val="24"/>
        </w:rPr>
        <w:t>prometnic</w:t>
      </w:r>
      <w:r w:rsidR="00FB1FCE" w:rsidRPr="00FB1FC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F607C">
        <w:rPr>
          <w:rFonts w:ascii="Times New Roman" w:hAnsi="Times New Roman" w:cs="Times New Roman"/>
          <w:sz w:val="24"/>
          <w:szCs w:val="24"/>
        </w:rPr>
        <w:t xml:space="preserve"> </w:t>
      </w:r>
      <w:r w:rsidR="00FB1FCE" w:rsidRPr="00FB1FCE">
        <w:rPr>
          <w:rFonts w:ascii="Times New Roman" w:hAnsi="Times New Roman" w:cs="Times New Roman"/>
          <w:b/>
          <w:bCs/>
          <w:sz w:val="24"/>
          <w:szCs w:val="24"/>
        </w:rPr>
        <w:t>ŽC 2212</w:t>
      </w:r>
      <w:r w:rsidR="00FB1FCE">
        <w:rPr>
          <w:rFonts w:ascii="Times New Roman" w:hAnsi="Times New Roman" w:cs="Times New Roman"/>
          <w:sz w:val="24"/>
          <w:szCs w:val="24"/>
        </w:rPr>
        <w:t xml:space="preserve"> </w:t>
      </w:r>
      <w:r w:rsidR="00D9632A" w:rsidRPr="00D9632A">
        <w:rPr>
          <w:rFonts w:ascii="Times New Roman" w:hAnsi="Times New Roman" w:cs="Times New Roman"/>
          <w:sz w:val="24"/>
          <w:szCs w:val="24"/>
        </w:rPr>
        <w:t>Majurec (D41) – Sv. Petar Čvrstec – Zrinski Topolovac (Ž2143)</w:t>
      </w:r>
      <w:r w:rsidRPr="00D9632A">
        <w:rPr>
          <w:rFonts w:ascii="Times New Roman" w:hAnsi="Times New Roman" w:cs="Times New Roman"/>
          <w:sz w:val="24"/>
          <w:szCs w:val="24"/>
        </w:rPr>
        <w:t>,</w:t>
      </w:r>
      <w:r w:rsidRPr="00EF607C">
        <w:rPr>
          <w:rFonts w:ascii="Times New Roman" w:hAnsi="Times New Roman" w:cs="Times New Roman"/>
          <w:sz w:val="24"/>
          <w:szCs w:val="24"/>
        </w:rPr>
        <w:t xml:space="preserve"> </w:t>
      </w:r>
      <w:r w:rsidR="00FB1FCE" w:rsidRPr="00FB1FCE">
        <w:rPr>
          <w:rFonts w:ascii="Times New Roman" w:hAnsi="Times New Roman" w:cs="Times New Roman"/>
          <w:b/>
          <w:bCs/>
          <w:sz w:val="24"/>
          <w:szCs w:val="24"/>
        </w:rPr>
        <w:t>ŽC 2228</w:t>
      </w:r>
      <w:r w:rsidR="00FB1FCE">
        <w:rPr>
          <w:rFonts w:ascii="Times New Roman" w:hAnsi="Times New Roman" w:cs="Times New Roman"/>
          <w:sz w:val="24"/>
          <w:szCs w:val="24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</w:rPr>
        <w:t xml:space="preserve">Trema </w:t>
      </w:r>
      <w:r w:rsidR="00D9632A">
        <w:rPr>
          <w:rFonts w:ascii="Times New Roman" w:hAnsi="Times New Roman" w:cs="Times New Roman"/>
          <w:sz w:val="24"/>
          <w:szCs w:val="24"/>
        </w:rPr>
        <w:t xml:space="preserve">(Ž2212) </w:t>
      </w:r>
      <w:r w:rsidRPr="00EF607C">
        <w:rPr>
          <w:rFonts w:ascii="Times New Roman" w:hAnsi="Times New Roman" w:cs="Times New Roman"/>
          <w:sz w:val="24"/>
          <w:szCs w:val="24"/>
        </w:rPr>
        <w:t xml:space="preserve">– Dvorište – D22, </w:t>
      </w:r>
      <w:r w:rsidR="00FB1FCE" w:rsidRPr="00FB1FCE">
        <w:rPr>
          <w:rFonts w:ascii="Times New Roman" w:hAnsi="Times New Roman" w:cs="Times New Roman"/>
          <w:b/>
          <w:bCs/>
          <w:sz w:val="24"/>
          <w:szCs w:val="24"/>
        </w:rPr>
        <w:t>ŽC 2229</w:t>
      </w:r>
      <w:r w:rsidR="00FB1FCE">
        <w:rPr>
          <w:rFonts w:ascii="Times New Roman" w:hAnsi="Times New Roman" w:cs="Times New Roman"/>
          <w:sz w:val="24"/>
          <w:szCs w:val="24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</w:rPr>
        <w:t>Brezovljani – Sv. Ivan Žabno</w:t>
      </w:r>
      <w:r w:rsidR="00D9632A">
        <w:rPr>
          <w:rFonts w:ascii="Times New Roman" w:hAnsi="Times New Roman" w:cs="Times New Roman"/>
          <w:sz w:val="24"/>
          <w:szCs w:val="24"/>
        </w:rPr>
        <w:t xml:space="preserve"> (D28)</w:t>
      </w:r>
      <w:r w:rsidRPr="00EF607C">
        <w:rPr>
          <w:rFonts w:ascii="Times New Roman" w:hAnsi="Times New Roman" w:cs="Times New Roman"/>
          <w:sz w:val="24"/>
          <w:szCs w:val="24"/>
        </w:rPr>
        <w:t xml:space="preserve">, </w:t>
      </w:r>
      <w:r w:rsidR="00FB1FCE" w:rsidRPr="00FB1FCE">
        <w:rPr>
          <w:rFonts w:ascii="Times New Roman" w:hAnsi="Times New Roman" w:cs="Times New Roman"/>
          <w:b/>
          <w:bCs/>
          <w:sz w:val="24"/>
          <w:szCs w:val="24"/>
        </w:rPr>
        <w:t>ŽC 2230</w:t>
      </w:r>
      <w:r w:rsidR="00FB1FCE">
        <w:rPr>
          <w:rFonts w:ascii="Times New Roman" w:hAnsi="Times New Roman" w:cs="Times New Roman"/>
          <w:sz w:val="24"/>
          <w:szCs w:val="24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</w:rPr>
        <w:t xml:space="preserve">Sv. Ivan Žabno </w:t>
      </w:r>
      <w:r w:rsidR="00D9632A">
        <w:rPr>
          <w:rFonts w:ascii="Times New Roman" w:hAnsi="Times New Roman" w:cs="Times New Roman"/>
          <w:sz w:val="24"/>
          <w:szCs w:val="24"/>
        </w:rPr>
        <w:t xml:space="preserve">(D28) </w:t>
      </w:r>
      <w:r w:rsidRPr="00EF607C">
        <w:rPr>
          <w:rFonts w:ascii="Times New Roman" w:hAnsi="Times New Roman" w:cs="Times New Roman"/>
          <w:sz w:val="24"/>
          <w:szCs w:val="24"/>
        </w:rPr>
        <w:t xml:space="preserve">– Cirkvena </w:t>
      </w:r>
      <w:r w:rsidR="00D9632A">
        <w:rPr>
          <w:rFonts w:ascii="Times New Roman" w:hAnsi="Times New Roman" w:cs="Times New Roman"/>
          <w:sz w:val="24"/>
          <w:szCs w:val="24"/>
        </w:rPr>
        <w:t>(Ž2231)</w:t>
      </w:r>
      <w:r w:rsidR="00CE4D9E">
        <w:rPr>
          <w:rFonts w:ascii="Times New Roman" w:hAnsi="Times New Roman" w:cs="Times New Roman"/>
          <w:sz w:val="24"/>
          <w:szCs w:val="24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</w:rPr>
        <w:t xml:space="preserve">i </w:t>
      </w:r>
      <w:r w:rsidR="00FB1FCE" w:rsidRPr="00FB1FCE">
        <w:rPr>
          <w:rFonts w:ascii="Times New Roman" w:hAnsi="Times New Roman" w:cs="Times New Roman"/>
          <w:b/>
          <w:bCs/>
          <w:sz w:val="24"/>
          <w:szCs w:val="24"/>
        </w:rPr>
        <w:t>ŽC 231</w:t>
      </w:r>
      <w:r w:rsidR="00FB1FCE">
        <w:rPr>
          <w:rFonts w:ascii="Times New Roman" w:hAnsi="Times New Roman" w:cs="Times New Roman"/>
          <w:sz w:val="24"/>
          <w:szCs w:val="24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</w:rPr>
        <w:t xml:space="preserve">Kenđelovec </w:t>
      </w:r>
      <w:r w:rsidR="00D9632A">
        <w:rPr>
          <w:rFonts w:ascii="Times New Roman" w:hAnsi="Times New Roman" w:cs="Times New Roman"/>
          <w:sz w:val="24"/>
          <w:szCs w:val="24"/>
        </w:rPr>
        <w:t xml:space="preserve">(D28) </w:t>
      </w:r>
      <w:r w:rsidRPr="00EF607C">
        <w:rPr>
          <w:rFonts w:ascii="Times New Roman" w:hAnsi="Times New Roman" w:cs="Times New Roman"/>
          <w:sz w:val="24"/>
          <w:szCs w:val="24"/>
        </w:rPr>
        <w:t xml:space="preserve">– Cirkvena – Farkaševac – Siščani – D43. </w:t>
      </w:r>
      <w:r w:rsidR="009F0F21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Nerazvrstanih cesta ima u duljini od </w:t>
      </w:r>
      <w:r w:rsidR="00FF4E90" w:rsidRPr="00EF607C">
        <w:rPr>
          <w:rFonts w:ascii="Times New Roman" w:hAnsi="Times New Roman" w:cs="Times New Roman"/>
          <w:sz w:val="24"/>
          <w:szCs w:val="24"/>
        </w:rPr>
        <w:t xml:space="preserve">64,230 </w:t>
      </w:r>
      <w:r w:rsidR="009F0F21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km. Županijskih i lokalnih cesta koje su pod upravom Županijske uprave za ceste Križevci ima </w:t>
      </w:r>
      <w:r w:rsidR="00E27F26" w:rsidRPr="00EF607C">
        <w:rPr>
          <w:rFonts w:ascii="Times New Roman" w:hAnsi="Times New Roman" w:cs="Times New Roman"/>
          <w:sz w:val="24"/>
          <w:szCs w:val="24"/>
        </w:rPr>
        <w:t xml:space="preserve">22,521 </w:t>
      </w:r>
      <w:r w:rsidR="009F0F21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km odnosno </w:t>
      </w:r>
      <w:r w:rsidR="00E27F26" w:rsidRPr="00EF607C">
        <w:rPr>
          <w:rFonts w:ascii="Times New Roman" w:hAnsi="Times New Roman" w:cs="Times New Roman"/>
          <w:sz w:val="24"/>
          <w:szCs w:val="24"/>
        </w:rPr>
        <w:t xml:space="preserve">44,080 </w:t>
      </w:r>
      <w:r w:rsidR="009F0F21" w:rsidRPr="00EF607C">
        <w:rPr>
          <w:rFonts w:ascii="Times New Roman" w:hAnsi="Times New Roman" w:cs="Times New Roman"/>
          <w:sz w:val="24"/>
          <w:szCs w:val="24"/>
          <w:lang w:val="hr-HR"/>
        </w:rPr>
        <w:t>km.</w:t>
      </w:r>
      <w:r w:rsidR="00E3166E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17B06" w:rsidRPr="00EF607C">
        <w:rPr>
          <w:rFonts w:ascii="Times New Roman" w:hAnsi="Times New Roman" w:cs="Times New Roman"/>
          <w:sz w:val="24"/>
          <w:szCs w:val="24"/>
        </w:rPr>
        <w:t xml:space="preserve">Općina Sveti Ivan Žabno ima izuzetno dobru </w:t>
      </w:r>
      <w:r w:rsidR="00817B06" w:rsidRPr="007B3628">
        <w:rPr>
          <w:rFonts w:ascii="Times New Roman" w:hAnsi="Times New Roman" w:cs="Times New Roman"/>
          <w:b/>
          <w:bCs/>
          <w:sz w:val="24"/>
          <w:szCs w:val="24"/>
        </w:rPr>
        <w:t>željezničku povezanost</w:t>
      </w:r>
      <w:r w:rsidR="00817B06" w:rsidRPr="00EF607C">
        <w:rPr>
          <w:rFonts w:ascii="Times New Roman" w:hAnsi="Times New Roman" w:cs="Times New Roman"/>
          <w:sz w:val="24"/>
          <w:szCs w:val="24"/>
        </w:rPr>
        <w:t xml:space="preserve"> koja se temelji na </w:t>
      </w:r>
      <w:r w:rsidR="00817B06" w:rsidRPr="007B3628">
        <w:rPr>
          <w:rFonts w:ascii="Times New Roman" w:hAnsi="Times New Roman" w:cs="Times New Roman"/>
          <w:sz w:val="24"/>
          <w:szCs w:val="24"/>
        </w:rPr>
        <w:t>željezničkoj pruzi</w:t>
      </w:r>
      <w:r w:rsidR="00817B06" w:rsidRPr="00EF607C">
        <w:rPr>
          <w:rFonts w:ascii="Times New Roman" w:hAnsi="Times New Roman" w:cs="Times New Roman"/>
          <w:sz w:val="24"/>
          <w:szCs w:val="24"/>
        </w:rPr>
        <w:t xml:space="preserve"> Bjelovar – Križevci</w:t>
      </w:r>
      <w:r w:rsidR="007B3628">
        <w:rPr>
          <w:rFonts w:ascii="Times New Roman" w:hAnsi="Times New Roman" w:cs="Times New Roman"/>
          <w:sz w:val="24"/>
          <w:szCs w:val="24"/>
        </w:rPr>
        <w:t xml:space="preserve"> i Gradec – Sveti Ivan Žabno</w:t>
      </w:r>
      <w:r w:rsidR="00817B06" w:rsidRPr="00EF607C">
        <w:rPr>
          <w:rFonts w:ascii="Times New Roman" w:hAnsi="Times New Roman" w:cs="Times New Roman"/>
          <w:sz w:val="24"/>
          <w:szCs w:val="24"/>
        </w:rPr>
        <w:t xml:space="preserve">. Željezničke stanice ima u naseljima Hrsovo, Cirkvena, Sveti Ivan Žabno, Škrinjari i Brezovljani. </w:t>
      </w:r>
      <w:r w:rsidR="00E3166E" w:rsidRPr="00EF607C">
        <w:rPr>
          <w:rFonts w:ascii="Times New Roman" w:hAnsi="Times New Roman" w:cs="Times New Roman"/>
          <w:sz w:val="24"/>
          <w:szCs w:val="24"/>
          <w:lang w:val="hr-HR"/>
        </w:rPr>
        <w:t>Sva naselja pokrivena su telekomunikacijskom mrežom.</w:t>
      </w:r>
    </w:p>
    <w:p w14:paraId="57F17A27" w14:textId="715450DE" w:rsidR="0038266B" w:rsidRPr="00EF607C" w:rsidRDefault="0038266B" w:rsidP="001517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b/>
          <w:bCs/>
          <w:sz w:val="24"/>
          <w:szCs w:val="24"/>
        </w:rPr>
        <w:t>Vodoopskrba</w:t>
      </w:r>
      <w:r w:rsidRPr="00EF607C">
        <w:rPr>
          <w:rFonts w:ascii="Times New Roman" w:hAnsi="Times New Roman" w:cs="Times New Roman"/>
          <w:sz w:val="24"/>
          <w:szCs w:val="24"/>
        </w:rPr>
        <w:t xml:space="preserve"> je</w:t>
      </w:r>
      <w:r w:rsidR="00434DD2" w:rsidRPr="00EF607C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211879">
        <w:rPr>
          <w:rFonts w:ascii="Times New Roman" w:hAnsi="Times New Roman" w:cs="Times New Roman"/>
          <w:sz w:val="24"/>
          <w:szCs w:val="24"/>
        </w:rPr>
        <w:t>O</w:t>
      </w:r>
      <w:r w:rsidR="00434DD2" w:rsidRPr="00EF607C">
        <w:rPr>
          <w:rFonts w:ascii="Times New Roman" w:hAnsi="Times New Roman" w:cs="Times New Roman"/>
          <w:sz w:val="24"/>
          <w:szCs w:val="24"/>
        </w:rPr>
        <w:t>pćine djelomično izgrađena</w:t>
      </w:r>
      <w:r w:rsidR="00890849">
        <w:rPr>
          <w:rFonts w:ascii="Times New Roman" w:hAnsi="Times New Roman" w:cs="Times New Roman"/>
          <w:sz w:val="24"/>
          <w:szCs w:val="24"/>
        </w:rPr>
        <w:t xml:space="preserve"> te je </w:t>
      </w:r>
      <w:r w:rsidR="00D0328B" w:rsidRPr="00EF607C">
        <w:rPr>
          <w:rFonts w:ascii="Times New Roman" w:hAnsi="Times New Roman" w:cs="Times New Roman"/>
          <w:sz w:val="24"/>
          <w:szCs w:val="24"/>
        </w:rPr>
        <w:t xml:space="preserve">u 2019. godini </w:t>
      </w:r>
      <w:r w:rsidR="00B81B39">
        <w:rPr>
          <w:rFonts w:ascii="Times New Roman" w:hAnsi="Times New Roman" w:cs="Times New Roman"/>
          <w:sz w:val="24"/>
          <w:szCs w:val="24"/>
        </w:rPr>
        <w:t>bilo</w:t>
      </w:r>
      <w:r w:rsidR="00D0328B" w:rsidRPr="00EF607C">
        <w:rPr>
          <w:rFonts w:ascii="Times New Roman" w:hAnsi="Times New Roman" w:cs="Times New Roman"/>
          <w:sz w:val="24"/>
          <w:szCs w:val="24"/>
        </w:rPr>
        <w:t xml:space="preserve"> </w:t>
      </w:r>
      <w:r w:rsidR="00CE4D9E">
        <w:rPr>
          <w:rFonts w:ascii="Times New Roman" w:hAnsi="Times New Roman" w:cs="Times New Roman"/>
          <w:sz w:val="24"/>
          <w:szCs w:val="24"/>
        </w:rPr>
        <w:t xml:space="preserve">izgrađeno </w:t>
      </w:r>
      <w:r w:rsidR="00FF4E90" w:rsidRPr="00EF607C">
        <w:rPr>
          <w:rFonts w:ascii="Times New Roman" w:hAnsi="Times New Roman" w:cs="Times New Roman"/>
          <w:sz w:val="24"/>
          <w:szCs w:val="24"/>
        </w:rPr>
        <w:t>38</w:t>
      </w:r>
      <w:r w:rsidR="00D0328B" w:rsidRPr="00EF607C">
        <w:rPr>
          <w:rFonts w:ascii="Times New Roman" w:hAnsi="Times New Roman" w:cs="Times New Roman"/>
          <w:sz w:val="24"/>
          <w:szCs w:val="24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</w:rPr>
        <w:t xml:space="preserve">km </w:t>
      </w:r>
      <w:r w:rsidR="00B81B39">
        <w:rPr>
          <w:rFonts w:ascii="Times New Roman" w:hAnsi="Times New Roman" w:cs="Times New Roman"/>
          <w:sz w:val="24"/>
          <w:szCs w:val="24"/>
        </w:rPr>
        <w:t xml:space="preserve">mreže javne </w:t>
      </w:r>
      <w:r w:rsidR="00CE4D9E">
        <w:rPr>
          <w:rFonts w:ascii="Times New Roman" w:hAnsi="Times New Roman" w:cs="Times New Roman"/>
          <w:sz w:val="24"/>
          <w:szCs w:val="24"/>
        </w:rPr>
        <w:t>vodoopskrbe</w:t>
      </w:r>
      <w:r w:rsid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D0328B" w:rsidRPr="00EF607C">
        <w:rPr>
          <w:rFonts w:ascii="Times New Roman" w:hAnsi="Times New Roman" w:cs="Times New Roman"/>
          <w:sz w:val="24"/>
          <w:szCs w:val="24"/>
        </w:rPr>
        <w:t xml:space="preserve">sa </w:t>
      </w:r>
      <w:r w:rsidR="00FF4E90" w:rsidRPr="00EF607C">
        <w:rPr>
          <w:rFonts w:ascii="Times New Roman" w:hAnsi="Times New Roman" w:cs="Times New Roman"/>
          <w:sz w:val="24"/>
          <w:szCs w:val="24"/>
        </w:rPr>
        <w:t>186</w:t>
      </w:r>
      <w:r w:rsidR="00F13D64" w:rsidRPr="00EF607C">
        <w:rPr>
          <w:rFonts w:ascii="Times New Roman" w:hAnsi="Times New Roman" w:cs="Times New Roman"/>
          <w:sz w:val="24"/>
          <w:szCs w:val="24"/>
        </w:rPr>
        <w:t xml:space="preserve"> priključaka</w:t>
      </w:r>
      <w:r w:rsidR="00D0328B" w:rsidRPr="00EF607C">
        <w:rPr>
          <w:rFonts w:ascii="Times New Roman" w:hAnsi="Times New Roman" w:cs="Times New Roman"/>
          <w:sz w:val="24"/>
          <w:szCs w:val="24"/>
        </w:rPr>
        <w:t xml:space="preserve">, dok je </w:t>
      </w:r>
      <w:r w:rsidR="003E06AE" w:rsidRPr="003E06AE">
        <w:rPr>
          <w:rFonts w:ascii="Times New Roman" w:hAnsi="Times New Roman" w:cs="Times New Roman"/>
          <w:b/>
          <w:bCs/>
          <w:sz w:val="24"/>
          <w:szCs w:val="24"/>
        </w:rPr>
        <w:t>mreža</w:t>
      </w:r>
      <w:r w:rsidR="003E06AE">
        <w:rPr>
          <w:rFonts w:ascii="Times New Roman" w:hAnsi="Times New Roman" w:cs="Times New Roman"/>
          <w:sz w:val="24"/>
          <w:szCs w:val="24"/>
        </w:rPr>
        <w:t xml:space="preserve"> </w:t>
      </w:r>
      <w:r w:rsidR="00D0328B" w:rsidRPr="00EF607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3E56A2"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>avn</w:t>
      </w:r>
      <w:r w:rsidR="003E06AE">
        <w:rPr>
          <w:rFonts w:ascii="Times New Roman" w:hAnsi="Times New Roman" w:cs="Times New Roman"/>
          <w:b/>
          <w:bCs/>
          <w:sz w:val="24"/>
          <w:szCs w:val="24"/>
          <w:lang w:val="hr-HR"/>
        </w:rPr>
        <w:t>e</w:t>
      </w:r>
      <w:r w:rsidR="003E56A2"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odvodnj</w:t>
      </w:r>
      <w:r w:rsidR="003E06AE">
        <w:rPr>
          <w:rFonts w:ascii="Times New Roman" w:hAnsi="Times New Roman" w:cs="Times New Roman"/>
          <w:b/>
          <w:bCs/>
          <w:sz w:val="24"/>
          <w:szCs w:val="24"/>
          <w:lang w:val="hr-HR"/>
        </w:rPr>
        <w:t>e</w:t>
      </w:r>
      <w:r w:rsidR="003E56A2"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3E56A2" w:rsidRPr="00EF607C">
        <w:rPr>
          <w:rFonts w:ascii="Times New Roman" w:hAnsi="Times New Roman" w:cs="Times New Roman"/>
          <w:sz w:val="24"/>
          <w:szCs w:val="24"/>
          <w:lang w:val="hr-HR"/>
        </w:rPr>
        <w:t>obuhvaćala</w:t>
      </w:r>
      <w:r w:rsidR="00D0328B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4E90" w:rsidRPr="00EF607C">
        <w:rPr>
          <w:rFonts w:ascii="Times New Roman" w:hAnsi="Times New Roman" w:cs="Times New Roman"/>
          <w:sz w:val="24"/>
          <w:szCs w:val="24"/>
          <w:lang w:val="hr-HR"/>
        </w:rPr>
        <w:t>2,42</w:t>
      </w:r>
      <w:r w:rsidR="003E56A2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km </w:t>
      </w:r>
      <w:r w:rsidR="003E06AE">
        <w:rPr>
          <w:rFonts w:ascii="Times New Roman" w:hAnsi="Times New Roman" w:cs="Times New Roman"/>
          <w:sz w:val="24"/>
          <w:szCs w:val="24"/>
          <w:lang w:val="hr-HR"/>
        </w:rPr>
        <w:t>na koju je bilo priključeno</w:t>
      </w:r>
      <w:r w:rsidR="003E56A2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4E90" w:rsidRPr="00EF607C">
        <w:rPr>
          <w:rFonts w:ascii="Times New Roman" w:hAnsi="Times New Roman" w:cs="Times New Roman"/>
          <w:sz w:val="24"/>
          <w:szCs w:val="24"/>
          <w:lang w:val="hr-HR"/>
        </w:rPr>
        <w:t>38</w:t>
      </w:r>
      <w:r w:rsidR="003E56A2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E06AE">
        <w:rPr>
          <w:rFonts w:ascii="Times New Roman" w:hAnsi="Times New Roman" w:cs="Times New Roman"/>
          <w:sz w:val="24"/>
          <w:szCs w:val="24"/>
          <w:lang w:val="hr-HR"/>
        </w:rPr>
        <w:t>korisnika</w:t>
      </w:r>
      <w:r w:rsidR="003E56A2" w:rsidRPr="00EF607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80216"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Električnom energijom</w:t>
      </w:r>
      <w:r w:rsidR="00880216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pokrivena su sva naselja Općine dok </w:t>
      </w:r>
      <w:r w:rsidR="00441F47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880216" w:rsidRPr="00EF607C">
        <w:rPr>
          <w:rFonts w:ascii="Times New Roman" w:hAnsi="Times New Roman" w:cs="Times New Roman"/>
          <w:b/>
          <w:bCs/>
          <w:sz w:val="24"/>
          <w:szCs w:val="24"/>
          <w:lang w:val="hr-HR"/>
        </w:rPr>
        <w:t>plinski opskrbni sustav</w:t>
      </w:r>
      <w:r w:rsidR="00880216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na području </w:t>
      </w:r>
      <w:r w:rsidR="0021187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880216" w:rsidRPr="00EF607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441F47" w:rsidRPr="00EF607C">
        <w:rPr>
          <w:rFonts w:ascii="Times New Roman" w:hAnsi="Times New Roman" w:cs="Times New Roman"/>
          <w:sz w:val="24"/>
          <w:szCs w:val="24"/>
        </w:rPr>
        <w:t xml:space="preserve"> djelomično izgrađen.</w:t>
      </w:r>
    </w:p>
    <w:p w14:paraId="2A59782B" w14:textId="7CBE01B9" w:rsidR="000D4092" w:rsidRPr="00EF607C" w:rsidRDefault="000D4092" w:rsidP="001517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Sva naselja pokrivena su organiziranim odvozom miješanog komunalnog otpada. </w:t>
      </w:r>
    </w:p>
    <w:p w14:paraId="20FE5172" w14:textId="34FCDEE7" w:rsidR="00B97E25" w:rsidRPr="00EF607C" w:rsidRDefault="00B535FC" w:rsidP="0015171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</w:rPr>
        <w:t xml:space="preserve">Za područje Općine </w:t>
      </w:r>
      <w:r w:rsidR="00C2348A" w:rsidRPr="00EF607C">
        <w:rPr>
          <w:rFonts w:ascii="Times New Roman" w:hAnsi="Times New Roman" w:cs="Times New Roman"/>
          <w:sz w:val="24"/>
          <w:szCs w:val="24"/>
        </w:rPr>
        <w:t>Sveti Ivan Žabno</w:t>
      </w:r>
      <w:r w:rsidRPr="00EF607C">
        <w:rPr>
          <w:rFonts w:ascii="Times New Roman" w:hAnsi="Times New Roman" w:cs="Times New Roman"/>
          <w:sz w:val="24"/>
          <w:szCs w:val="24"/>
        </w:rPr>
        <w:t xml:space="preserve"> karakteristična je svježa klima kontinentalnog tipa. </w:t>
      </w:r>
      <w:r w:rsidR="00B97E25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Područje pod šumama zauzima </w:t>
      </w:r>
      <w:r w:rsidR="004D48E1" w:rsidRPr="00EF607C">
        <w:rPr>
          <w:rFonts w:ascii="Times New Roman" w:hAnsi="Times New Roman" w:cs="Times New Roman"/>
          <w:sz w:val="24"/>
          <w:szCs w:val="24"/>
        </w:rPr>
        <w:t>24,72</w:t>
      </w:r>
      <w:r w:rsidR="004D6F28">
        <w:rPr>
          <w:rFonts w:ascii="Times New Roman" w:hAnsi="Times New Roman" w:cs="Times New Roman"/>
          <w:sz w:val="24"/>
          <w:szCs w:val="24"/>
        </w:rPr>
        <w:t xml:space="preserve"> </w:t>
      </w:r>
      <w:r w:rsidR="00B97E25" w:rsidRPr="00EF607C">
        <w:rPr>
          <w:rFonts w:ascii="Times New Roman" w:hAnsi="Times New Roman" w:cs="Times New Roman"/>
          <w:sz w:val="24"/>
          <w:szCs w:val="24"/>
          <w:lang w:val="hr-HR"/>
        </w:rPr>
        <w:t>% ukupne površine.</w:t>
      </w:r>
    </w:p>
    <w:p w14:paraId="73E386A5" w14:textId="7A78B8B9" w:rsidR="00E72C08" w:rsidRPr="00047887" w:rsidRDefault="004B613B" w:rsidP="0090486E">
      <w:pPr>
        <w:jc w:val="both"/>
        <w:rPr>
          <w:rFonts w:ascii="Times New Roman" w:eastAsiaTheme="majorEastAsia" w:hAnsi="Times New Roman" w:cs="Times New Roman"/>
          <w:color w:val="FF0000"/>
          <w:sz w:val="32"/>
          <w:szCs w:val="32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Područje </w:t>
      </w:r>
      <w:r w:rsidR="009A38BD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Ekološke mreže NATURA 2000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21187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pćine </w:t>
      </w:r>
      <w:r w:rsidR="009A38BD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prostire se na površini od </w:t>
      </w:r>
      <w:r w:rsidRPr="00EF607C">
        <w:rPr>
          <w:rFonts w:ascii="Times New Roman" w:hAnsi="Times New Roman" w:cs="Times New Roman"/>
          <w:sz w:val="24"/>
          <w:szCs w:val="24"/>
        </w:rPr>
        <w:t xml:space="preserve">594,28 </w:t>
      </w:r>
      <w:r w:rsidR="009A38BD" w:rsidRPr="00EF607C">
        <w:rPr>
          <w:rFonts w:ascii="Times New Roman" w:hAnsi="Times New Roman" w:cs="Times New Roman"/>
          <w:sz w:val="24"/>
          <w:szCs w:val="24"/>
          <w:lang w:val="hr-HR"/>
        </w:rPr>
        <w:t>ha.</w:t>
      </w:r>
      <w:r w:rsidR="00AF5558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72C08" w:rsidRPr="00047887">
        <w:rPr>
          <w:rFonts w:ascii="Times New Roman" w:hAnsi="Times New Roman" w:cs="Times New Roman"/>
          <w:color w:val="FF0000"/>
          <w:lang w:val="hr-HR"/>
        </w:rPr>
        <w:br w:type="page"/>
      </w:r>
    </w:p>
    <w:p w14:paraId="68EA3FEE" w14:textId="3650CB91" w:rsidR="00D65401" w:rsidRPr="008B785C" w:rsidRDefault="009178D6" w:rsidP="00C33840">
      <w:pPr>
        <w:pStyle w:val="Naslov1"/>
        <w:numPr>
          <w:ilvl w:val="0"/>
          <w:numId w:val="2"/>
        </w:numPr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</w:pPr>
      <w:bookmarkStart w:id="9" w:name="_Toc90639768"/>
      <w:r w:rsidRPr="008B785C"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  <w:lastRenderedPageBreak/>
        <w:t>PRIORITETI DJELOVANJA</w:t>
      </w:r>
      <w:bookmarkEnd w:id="9"/>
      <w:r w:rsidRPr="008B785C"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</w:p>
    <w:p w14:paraId="15860C77" w14:textId="77777777" w:rsidR="00151710" w:rsidRPr="00EF607C" w:rsidRDefault="00151710" w:rsidP="00B167FE">
      <w:pPr>
        <w:spacing w:after="0"/>
        <w:rPr>
          <w:sz w:val="24"/>
          <w:szCs w:val="24"/>
          <w:lang w:val="hr-HR"/>
        </w:rPr>
      </w:pPr>
    </w:p>
    <w:p w14:paraId="25926676" w14:textId="3ED94036" w:rsidR="003A6F7F" w:rsidRPr="00EF607C" w:rsidRDefault="00FA0F37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temelju</w:t>
      </w:r>
      <w:r w:rsidR="003A6F7F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izazova i razvojnih potreba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definiranih u toč</w:t>
      </w:r>
      <w:r w:rsidR="00890849">
        <w:rPr>
          <w:rFonts w:ascii="Times New Roman" w:hAnsi="Times New Roman" w:cs="Times New Roman"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3. </w:t>
      </w:r>
      <w:r w:rsidR="00BB6926" w:rsidRPr="00EF607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602891" w:rsidRPr="00EF607C">
        <w:rPr>
          <w:rFonts w:ascii="Times New Roman" w:hAnsi="Times New Roman" w:cs="Times New Roman"/>
          <w:sz w:val="24"/>
          <w:szCs w:val="24"/>
          <w:lang w:val="hr-HR"/>
        </w:rPr>
        <w:t>trateško</w:t>
      </w: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602891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razvojno</w:t>
      </w: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602891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program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02891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Općine Sveti Ivan Žabno</w:t>
      </w:r>
      <w:r w:rsidR="003A6F7F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za razdoblje 201</w:t>
      </w:r>
      <w:r w:rsidR="00602891" w:rsidRPr="00EF607C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A6F7F" w:rsidRPr="00EF607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B6926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6F7F" w:rsidRPr="00EF607C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B6926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6F7F" w:rsidRPr="00EF607C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602891" w:rsidRPr="00EF607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A6F7F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. godine </w:t>
      </w:r>
      <w:r>
        <w:rPr>
          <w:rFonts w:ascii="Times New Roman" w:hAnsi="Times New Roman" w:cs="Times New Roman"/>
          <w:sz w:val="24"/>
          <w:szCs w:val="24"/>
          <w:lang w:val="hr-HR"/>
        </w:rPr>
        <w:t>utvrđeni</w:t>
      </w:r>
      <w:r w:rsidR="003A6F7F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su sljedeći prioriteti djelovanja:</w:t>
      </w:r>
    </w:p>
    <w:p w14:paraId="721860C6" w14:textId="1DB70D2A" w:rsidR="002904AA" w:rsidRPr="00EF607C" w:rsidRDefault="00602891" w:rsidP="00C3384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Razvoj i unaprjeđenje infrastrukture</w:t>
      </w:r>
      <w:r w:rsidR="00AC603C" w:rsidRPr="00EF607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7AA89D4" w14:textId="53D7D392" w:rsidR="00AC603C" w:rsidRDefault="00602891" w:rsidP="00FA0F3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Razvoj društvene infrastrukture</w:t>
      </w:r>
      <w:r w:rsidR="00FA0F3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18A7AEE" w14:textId="3D93ADBF" w:rsidR="00543E49" w:rsidRPr="00EF607C" w:rsidRDefault="007A58A8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Prioritet </w:t>
      </w:r>
      <w:r w:rsidRPr="00EF607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Razvoj i unaprjeđenje infrastrukture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03D4E" w:rsidRPr="00EF607C">
        <w:rPr>
          <w:rFonts w:ascii="Times New Roman" w:hAnsi="Times New Roman" w:cs="Times New Roman"/>
          <w:sz w:val="24"/>
          <w:szCs w:val="24"/>
          <w:lang w:val="hr-HR"/>
        </w:rPr>
        <w:t>obuhvaća ulaganja u prometnu i komunalnu infrastrukturu na području Općine Sveti Ivan Žabno. Navedenim ulaganjima doprinijet će se poboljšanju kvalitete života stanovnika</w:t>
      </w:r>
      <w:r w:rsidR="00EE0F35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B5F25" w:rsidRPr="00EF607C">
        <w:rPr>
          <w:rFonts w:ascii="Times New Roman" w:hAnsi="Times New Roman" w:cs="Times New Roman"/>
          <w:sz w:val="24"/>
          <w:szCs w:val="24"/>
          <w:lang w:val="hr-HR"/>
        </w:rPr>
        <w:t>povećanj</w:t>
      </w:r>
      <w:r w:rsidR="00303D4E" w:rsidRPr="00EF607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B5F25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sigurnosti svih sudionika u prometu</w:t>
      </w:r>
      <w:r w:rsidR="00EE0F35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te ravnomjernom regionalnom razvoju.</w:t>
      </w:r>
    </w:p>
    <w:p w14:paraId="66ED583F" w14:textId="2CBB75BF" w:rsidR="00AD5A94" w:rsidRPr="00EF607C" w:rsidRDefault="00543E49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Razvoj društvene infrastrukture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doprinosi poboljšanju društvenog života na području Općine Sveti Ivan Žabno kroz</w:t>
      </w:r>
      <w:r w:rsidR="00AD5A94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provedbu mjera koje podrazumijevaju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razvoj obrazovne infrastrukture, </w:t>
      </w:r>
      <w:r w:rsidR="00F4287D" w:rsidRPr="00EF607C">
        <w:rPr>
          <w:rFonts w:ascii="Times New Roman" w:hAnsi="Times New Roman" w:cs="Times New Roman"/>
          <w:sz w:val="24"/>
          <w:szCs w:val="24"/>
          <w:lang w:val="hr-HR"/>
        </w:rPr>
        <w:t>nabavu opreme te obnovu javnih građevina. Kroz navedene mjere očituje se briga za mlade, ali i sve ostale segmente stanovništva</w:t>
      </w:r>
      <w:r w:rsidR="00A53E74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s obzirom </w:t>
      </w:r>
      <w:r w:rsidR="009D708F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na to </w:t>
      </w:r>
      <w:r w:rsidR="00A53E74" w:rsidRPr="00EF607C">
        <w:rPr>
          <w:rFonts w:ascii="Times New Roman" w:hAnsi="Times New Roman" w:cs="Times New Roman"/>
          <w:sz w:val="24"/>
          <w:szCs w:val="24"/>
          <w:lang w:val="hr-HR"/>
        </w:rPr>
        <w:t>da obuhvaća širok spektar društvenih potreba.</w:t>
      </w:r>
    </w:p>
    <w:p w14:paraId="4E942DE3" w14:textId="3F89F469" w:rsidR="002D52BF" w:rsidRDefault="002D52BF" w:rsidP="002D52B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Izmjenama i dopunama </w:t>
      </w:r>
      <w:r w:rsidRPr="002D52BF">
        <w:rPr>
          <w:rFonts w:ascii="Times New Roman" w:hAnsi="Times New Roman" w:cs="Times New Roman"/>
          <w:sz w:val="24"/>
          <w:szCs w:val="24"/>
          <w:lang w:val="hr-HR"/>
        </w:rPr>
        <w:t>Provedben</w:t>
      </w:r>
      <w:r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2D52BF">
        <w:rPr>
          <w:rFonts w:ascii="Times New Roman" w:hAnsi="Times New Roman" w:cs="Times New Roman"/>
          <w:sz w:val="24"/>
          <w:szCs w:val="24"/>
          <w:lang w:val="hr-HR"/>
        </w:rPr>
        <w:t xml:space="preserve"> program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Pr="002D52BF">
        <w:rPr>
          <w:rFonts w:ascii="Times New Roman" w:hAnsi="Times New Roman" w:cs="Times New Roman"/>
          <w:sz w:val="24"/>
          <w:szCs w:val="24"/>
          <w:lang w:val="hr-HR"/>
        </w:rPr>
        <w:t>Općine Sveti Ivan Žabno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D52BF">
        <w:rPr>
          <w:rFonts w:ascii="Times New Roman" w:hAnsi="Times New Roman" w:cs="Times New Roman"/>
          <w:sz w:val="24"/>
          <w:szCs w:val="24"/>
          <w:lang w:val="hr-HR"/>
        </w:rPr>
        <w:t>za razdoblje od 2021. do 2025. godine</w:t>
      </w:r>
      <w:r w:rsidR="00F801ED">
        <w:rPr>
          <w:rFonts w:ascii="Times New Roman" w:hAnsi="Times New Roman" w:cs="Times New Roman"/>
          <w:sz w:val="24"/>
          <w:szCs w:val="24"/>
          <w:lang w:val="hr-HR"/>
        </w:rPr>
        <w:t>, provedbeni program</w:t>
      </w:r>
      <w:r>
        <w:t xml:space="preserve"> </w:t>
      </w:r>
      <w:r w:rsidRPr="002D52BF">
        <w:rPr>
          <w:rFonts w:ascii="Times New Roman" w:hAnsi="Times New Roman" w:cs="Times New Roman"/>
          <w:sz w:val="24"/>
          <w:szCs w:val="24"/>
          <w:lang w:val="hr-HR"/>
        </w:rPr>
        <w:t>u potpunosti je usklađen s Nacionalnom razvojnom strategijom Republike Hrvatske do 2030. godine i Planom razvoja Koprivničko-križevačke županije za razdoblje 2021.-2027. te doprinosi realizaciji sljedećih posebnih ciljeva:</w:t>
      </w:r>
    </w:p>
    <w:p w14:paraId="488CEC58" w14:textId="2377B7EA" w:rsidR="002D52BF" w:rsidRPr="002D52BF" w:rsidRDefault="002D52BF" w:rsidP="007F08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52BF">
        <w:rPr>
          <w:rFonts w:ascii="Times New Roman" w:hAnsi="Times New Roman" w:cs="Times New Roman"/>
          <w:sz w:val="24"/>
          <w:szCs w:val="24"/>
          <w:lang w:val="hr-HR"/>
        </w:rPr>
        <w:t>1.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6728A">
        <w:rPr>
          <w:rFonts w:ascii="Times New Roman" w:hAnsi="Times New Roman" w:cs="Times New Roman"/>
          <w:i/>
          <w:iCs/>
          <w:sz w:val="24"/>
          <w:szCs w:val="24"/>
          <w:lang w:val="hr-HR"/>
        </w:rPr>
        <w:t>Povezanija županija kružnog gospodarstva</w:t>
      </w:r>
      <w:r w:rsidRPr="002D52B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2A3094C" w14:textId="77777777" w:rsidR="002D52BF" w:rsidRDefault="002D52BF" w:rsidP="007F08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52BF">
        <w:rPr>
          <w:rFonts w:ascii="Times New Roman" w:hAnsi="Times New Roman" w:cs="Times New Roman"/>
          <w:sz w:val="24"/>
          <w:szCs w:val="24"/>
          <w:lang w:val="hr-HR"/>
        </w:rPr>
        <w:t>2.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6728A">
        <w:rPr>
          <w:rFonts w:ascii="Times New Roman" w:hAnsi="Times New Roman" w:cs="Times New Roman"/>
          <w:i/>
          <w:iCs/>
          <w:sz w:val="24"/>
          <w:szCs w:val="24"/>
          <w:lang w:val="hr-HR"/>
        </w:rPr>
        <w:t>Socijalno osjetljiva županija</w:t>
      </w:r>
      <w:r w:rsidRPr="002D52B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FEBD5D5" w14:textId="14EE01B5" w:rsidR="007F0881" w:rsidRDefault="002D52BF" w:rsidP="007F08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52BF">
        <w:rPr>
          <w:rFonts w:ascii="Times New Roman" w:hAnsi="Times New Roman" w:cs="Times New Roman"/>
          <w:sz w:val="24"/>
          <w:szCs w:val="24"/>
          <w:lang w:val="hr-HR"/>
        </w:rPr>
        <w:t>3.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6728A">
        <w:rPr>
          <w:rFonts w:ascii="Times New Roman" w:hAnsi="Times New Roman" w:cs="Times New Roman"/>
          <w:i/>
          <w:iCs/>
          <w:sz w:val="24"/>
          <w:szCs w:val="24"/>
          <w:lang w:val="hr-HR"/>
        </w:rPr>
        <w:t>Pametna i zelena županija</w:t>
      </w:r>
      <w:r w:rsidRPr="002D52B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632F4A" w14:textId="69B93294" w:rsidR="006F76A5" w:rsidRDefault="006F76A5" w:rsidP="006F76A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6F76A5">
        <w:rPr>
          <w:rFonts w:ascii="Times New Roman" w:hAnsi="Times New Roman" w:cs="Times New Roman"/>
          <w:sz w:val="24"/>
          <w:szCs w:val="24"/>
          <w:lang w:val="hr-HR"/>
        </w:rPr>
        <w:t xml:space="preserve"> skladu s Planom razvoja Koprivničko-križevačke županije za razdoblje 2021.-2027. u provedbenom programu ustanovljeni su sljedeći prioriteti djelovanja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0D65414" w14:textId="3753A35C" w:rsidR="006F76A5" w:rsidRDefault="006F76A5" w:rsidP="007F0881">
      <w:pPr>
        <w:spacing w:after="0" w:line="276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1.3. Razvoj infrastrukture održivog gospodarenja otpadom;</w:t>
      </w:r>
    </w:p>
    <w:p w14:paraId="1EAED47E" w14:textId="7FBA8178" w:rsidR="005A024C" w:rsidRDefault="005A024C" w:rsidP="007F0881">
      <w:pPr>
        <w:spacing w:after="0" w:line="276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2.1. Unapređenje zdravlja i sigurnosti stanovništva:</w:t>
      </w:r>
    </w:p>
    <w:p w14:paraId="4DFF8E46" w14:textId="591988C2" w:rsidR="006F76A5" w:rsidRDefault="006F76A5" w:rsidP="007F0881">
      <w:pPr>
        <w:spacing w:after="0" w:line="276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2.2. Aktivna populacijska politika;</w:t>
      </w:r>
    </w:p>
    <w:p w14:paraId="43A0609B" w14:textId="7CC58B06" w:rsidR="005A024C" w:rsidRDefault="005A024C" w:rsidP="007F0881">
      <w:pPr>
        <w:spacing w:after="0" w:line="276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2.3. </w:t>
      </w:r>
      <w:r w:rsidR="00075172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>pravljanje znanjem do učinkovitih ljudskih potencijala;</w:t>
      </w:r>
    </w:p>
    <w:p w14:paraId="268C0BF5" w14:textId="10528386" w:rsidR="005A024C" w:rsidRDefault="005A024C" w:rsidP="007F0881">
      <w:pPr>
        <w:spacing w:after="0" w:line="276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2.4. Razvoj socijalnih usluga;</w:t>
      </w:r>
    </w:p>
    <w:p w14:paraId="7166EA66" w14:textId="5DCEED15" w:rsidR="006F76A5" w:rsidRDefault="006F76A5" w:rsidP="007F0881">
      <w:pPr>
        <w:spacing w:after="0" w:line="276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2.5. Razvoj civilnog društva;</w:t>
      </w:r>
    </w:p>
    <w:p w14:paraId="4CD22D99" w14:textId="5B1D3939" w:rsidR="006F76A5" w:rsidRDefault="006F76A5" w:rsidP="007F0881">
      <w:pPr>
        <w:spacing w:after="0" w:line="276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2.6. Poticanje kulturnog stvaralaštva;</w:t>
      </w:r>
    </w:p>
    <w:p w14:paraId="0B293247" w14:textId="1F06F35F" w:rsidR="00075172" w:rsidRDefault="00075172" w:rsidP="007F0881">
      <w:pPr>
        <w:spacing w:after="0" w:line="276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3.1. Inovativna gospodarska preobrazba;</w:t>
      </w:r>
    </w:p>
    <w:p w14:paraId="68B338A2" w14:textId="76777240" w:rsidR="00075172" w:rsidRDefault="00075172" w:rsidP="007F0881">
      <w:pPr>
        <w:spacing w:after="0" w:line="276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3.2. Razvoj vodno-komunalne infrastrukture;</w:t>
      </w:r>
    </w:p>
    <w:p w14:paraId="5F66F31A" w14:textId="6157B70F" w:rsidR="007F0881" w:rsidRDefault="007F0881" w:rsidP="007F0881">
      <w:pPr>
        <w:spacing w:after="0" w:line="276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3.3. Održivi razvoj ruralnog i urbanog područja i pametno planiranje prostora; </w:t>
      </w:r>
    </w:p>
    <w:p w14:paraId="3666EF00" w14:textId="0574A59B" w:rsidR="006F76A5" w:rsidRDefault="007F0881" w:rsidP="006F76A5">
      <w:pPr>
        <w:ind w:firstLine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3.7. Razvoj sustava zaštite i spašavanja.</w:t>
      </w:r>
    </w:p>
    <w:p w14:paraId="72A366F3" w14:textId="77777777" w:rsidR="00EF39F7" w:rsidRPr="002D52BF" w:rsidRDefault="00EF39F7" w:rsidP="006F76A5">
      <w:pPr>
        <w:ind w:firstLine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410EF65" w14:textId="76B82C1B" w:rsidR="00CB48ED" w:rsidRDefault="00CB48ED" w:rsidP="00CB48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lastRenderedPageBreak/>
        <w:t>Razvoj infrastrukture održivog gospodarenja otpadom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prioritet je kojim će se realizirati aktivnost izgradnje reciklažnog dvorišta, što će utjecati na povećanje odvojenog prikupljanja otpada, smanjenje zagađenja i očuvanje okoliša.</w:t>
      </w:r>
    </w:p>
    <w:p w14:paraId="1280F7FB" w14:textId="26984A4E" w:rsidR="00CB48ED" w:rsidRDefault="00CB48ED" w:rsidP="00CB48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48E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Unapređenje zdravlja i sigurnosti stanovništva</w:t>
      </w:r>
      <w:r w:rsidRPr="00CB48ED">
        <w:rPr>
          <w:rFonts w:ascii="Times New Roman" w:hAnsi="Times New Roman" w:cs="Times New Roman"/>
          <w:sz w:val="24"/>
          <w:szCs w:val="24"/>
          <w:lang w:val="hr-HR"/>
        </w:rPr>
        <w:t xml:space="preserve"> prioritet je koji se odnosi na </w:t>
      </w:r>
      <w:r>
        <w:rPr>
          <w:rFonts w:ascii="Times New Roman" w:hAnsi="Times New Roman" w:cs="Times New Roman"/>
          <w:sz w:val="24"/>
          <w:szCs w:val="24"/>
          <w:lang w:val="hr-HR"/>
        </w:rPr>
        <w:t>sufinanciranje zdravstvene zaštite i jačanje kadrovskih potencijala u zdravstvu</w:t>
      </w:r>
      <w:r w:rsidRPr="00CB48ED">
        <w:rPr>
          <w:rFonts w:ascii="Times New Roman" w:hAnsi="Times New Roman" w:cs="Times New Roman"/>
          <w:sz w:val="24"/>
          <w:szCs w:val="24"/>
          <w:lang w:val="hr-HR"/>
        </w:rPr>
        <w:t>, s ciljem osiguravanja dostupnosti zdravstvenih usluga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njihovog poboljšavanja</w:t>
      </w:r>
      <w:r w:rsidRPr="00CB48ED">
        <w:rPr>
          <w:rFonts w:ascii="Times New Roman" w:hAnsi="Times New Roman" w:cs="Times New Roman"/>
          <w:sz w:val="24"/>
          <w:szCs w:val="24"/>
          <w:lang w:val="hr-HR"/>
        </w:rPr>
        <w:t xml:space="preserve">, u okviru programa </w:t>
      </w:r>
      <w:r w:rsidRPr="00CB48ED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zdravstvene infrastrukture, dostupnost i razvoj zdravstvenih usluga</w:t>
      </w:r>
      <w:r w:rsidRPr="00CB48E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D0F122E" w14:textId="540E4989" w:rsidR="00CA5EE7" w:rsidRDefault="00CA5EE7" w:rsidP="00CA5E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Aktivna populacijska politika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predstavlja jedan od prioriteta kako na nacionalnoj, tako i na lokalnoj razini djelovanja. Kroz navedeni prioritet provedbom demografskih mjera nastoji se zaustaviti proces iseljavanja i poticati doseljavanja mladih obitelji, povećanje nataliteta i kvalitete stanovanja na području Općine te potaknuti jačanje demografske obnove stanovništva i pridonijeti poboljšanju dobne strukture stanovništva. </w:t>
      </w:r>
    </w:p>
    <w:p w14:paraId="04A784DC" w14:textId="5D57A825" w:rsidR="00DD41EA" w:rsidRDefault="00DD41EA" w:rsidP="00DD41EA">
      <w:pPr>
        <w:spacing w:after="16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</w:pPr>
      <w:r w:rsidRPr="00DD41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Upravljanje znanjem do učinkovitih ljudskih potencijala </w:t>
      </w:r>
      <w:r w:rsidRPr="00DD41EA">
        <w:rPr>
          <w:rFonts w:ascii="Times New Roman" w:eastAsia="Times New Roman" w:hAnsi="Times New Roman" w:cs="Times New Roman"/>
          <w:sz w:val="24"/>
          <w:szCs w:val="24"/>
          <w:lang w:val="hr-HR"/>
        </w:rPr>
        <w:t>odnosi se na provedbu mjera kojima se doprinosi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unapređenju uvjeta i</w:t>
      </w:r>
      <w:r w:rsidRPr="00DD41E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razvoju obrazovne infrastrukture i programa u predškolskom obrazovanju i osnovnom školstvu kroz program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Školstvo</w:t>
      </w:r>
      <w:r w:rsidRPr="00DD41EA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Program predškolskog odgoja.</w:t>
      </w:r>
    </w:p>
    <w:p w14:paraId="7BED3DC0" w14:textId="371B8401" w:rsidR="00DD41EA" w:rsidRDefault="00DD41EA" w:rsidP="00DD41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Prioritet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Razvoj socijalnih usluga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važan je u kontekstu skrbi za one kojima je takav oblik pomoći najpotrebniji, a s </w:t>
      </w:r>
      <w:bookmarkStart w:id="10" w:name="_Hlk85608090"/>
      <w:r>
        <w:rPr>
          <w:rFonts w:ascii="Times New Roman" w:hAnsi="Times New Roman" w:cs="Times New Roman"/>
          <w:sz w:val="24"/>
          <w:szCs w:val="24"/>
          <w:lang w:val="hr-HR"/>
        </w:rPr>
        <w:t xml:space="preserve">ciljem uključivanja ranjivih skupina u društvo te poboljšanje izvaninstitucijskih usluga. Navedeno se postiže brigom i dodjelom jednokatnih pomoći te osiguravanjem odgovarajuće skrbi za starije i nemoćne te druge ranjive skupine. </w:t>
      </w:r>
      <w:bookmarkEnd w:id="10"/>
    </w:p>
    <w:p w14:paraId="0377C5CC" w14:textId="3DE1CEC5" w:rsidR="005B041F" w:rsidRDefault="005B041F" w:rsidP="005B041F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Razvoj civilnog društva </w:t>
      </w:r>
      <w:r>
        <w:rPr>
          <w:rFonts w:ascii="Times New Roman" w:hAnsi="Times New Roman" w:cs="Times New Roman"/>
          <w:sz w:val="24"/>
          <w:szCs w:val="24"/>
          <w:lang w:val="hr-HR"/>
        </w:rPr>
        <w:t>podrazumijeva poticanje lokalnog stanovništva na aktivno uključivanje u zajednicu, a odnosi se na osnaživanje sporta s ciljem poboljšanja zdravlja, kvalitete života i poticanja rekreativnih aktivnosti svih skupina stanovnika u Općini.</w:t>
      </w:r>
    </w:p>
    <w:p w14:paraId="4FE4619C" w14:textId="6373FA95" w:rsidR="005B041F" w:rsidRDefault="005B041F" w:rsidP="005B041F">
      <w:p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Prioritet </w:t>
      </w:r>
      <w:r w:rsidRPr="005B04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Poticanje kulturnog stvaralaštva </w:t>
      </w:r>
      <w:r w:rsidRPr="005B04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važan je u kontekstu </w:t>
      </w:r>
      <w:r w:rsidRPr="005B041F">
        <w:rPr>
          <w:rFonts w:ascii="Times New Roman" w:eastAsia="Times New Roman" w:hAnsi="Times New Roman" w:cs="Times New Roman"/>
          <w:sz w:val="24"/>
          <w:szCs w:val="24"/>
        </w:rPr>
        <w:t>jačanja suradnje ustanova i udruga u kulturi</w:t>
      </w:r>
      <w:r w:rsidRPr="005B04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 </w:t>
      </w:r>
      <w:r w:rsidRPr="005B041F">
        <w:rPr>
          <w:rFonts w:ascii="Times New Roman" w:eastAsia="Times New Roman" w:hAnsi="Times New Roman" w:cs="Times New Roman"/>
          <w:sz w:val="24"/>
          <w:szCs w:val="24"/>
        </w:rPr>
        <w:t xml:space="preserve">područja Općine provedbom mjere valorizacije i </w:t>
      </w:r>
      <w:bookmarkStart w:id="11" w:name="_Hlk85608554"/>
      <w:r w:rsidRPr="005B041F">
        <w:rPr>
          <w:rFonts w:ascii="Times New Roman" w:eastAsia="Times New Roman" w:hAnsi="Times New Roman" w:cs="Times New Roman"/>
          <w:sz w:val="24"/>
          <w:szCs w:val="24"/>
        </w:rPr>
        <w:t xml:space="preserve">očuvanja kulturno povijesnih vrijednosti </w:t>
      </w:r>
      <w:bookmarkEnd w:id="11"/>
      <w:r w:rsidRPr="005B041F">
        <w:rPr>
          <w:rFonts w:ascii="Times New Roman" w:eastAsia="Times New Roman" w:hAnsi="Times New Roman" w:cs="Times New Roman"/>
          <w:sz w:val="24"/>
          <w:szCs w:val="24"/>
        </w:rPr>
        <w:t xml:space="preserve">i poticanja razvoja kulturnog stvaralaštva. </w:t>
      </w:r>
    </w:p>
    <w:p w14:paraId="76046B7C" w14:textId="09F54258" w:rsidR="009D3A6C" w:rsidRPr="009D3A6C" w:rsidRDefault="009D3A6C" w:rsidP="009D3A6C">
      <w:p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D3A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Prioritet </w:t>
      </w:r>
      <w:r w:rsidRPr="009D3A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Inovativna gospodarska preobrazba</w:t>
      </w:r>
      <w:r w:rsidRPr="009D3A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bookmarkStart w:id="12" w:name="_Hlk85608671"/>
      <w:r w:rsidRPr="009D3A6C">
        <w:rPr>
          <w:rFonts w:ascii="Times New Roman" w:eastAsia="Times New Roman" w:hAnsi="Times New Roman" w:cs="Times New Roman"/>
          <w:sz w:val="24"/>
          <w:szCs w:val="24"/>
          <w:lang w:val="hr-HR"/>
        </w:rPr>
        <w:t>proizlazi iz potrebe za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poticanjem održivosti razvoja poljoprivred</w:t>
      </w:r>
      <w:bookmarkEnd w:id="12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 u obliku o</w:t>
      </w:r>
      <w:r w:rsidRPr="009D3A6C">
        <w:rPr>
          <w:rFonts w:ascii="Times New Roman" w:eastAsia="Times New Roman" w:hAnsi="Times New Roman" w:cs="Times New Roman"/>
          <w:sz w:val="24"/>
          <w:szCs w:val="24"/>
          <w:lang w:val="hr-HR"/>
        </w:rPr>
        <w:t>siguravanj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9D3A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financijskih potpora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obliku subvencija i pomoći</w:t>
      </w:r>
      <w:r w:rsidRPr="009D3A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radi jačanja gospodarskih aktivnosti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olakšanja</w:t>
      </w:r>
      <w:r w:rsidRPr="009D3A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poslovanja.</w:t>
      </w:r>
    </w:p>
    <w:p w14:paraId="29721785" w14:textId="0DD122C3" w:rsidR="009D3A6C" w:rsidRPr="009D3A6C" w:rsidRDefault="009D3A6C" w:rsidP="009D3A6C">
      <w:p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Prioritet </w:t>
      </w:r>
      <w:r w:rsidRPr="009D3A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Razvoj vodno-komunalne infrastrukture</w:t>
      </w:r>
      <w:r w:rsidRPr="009D3A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655EA">
        <w:rPr>
          <w:rFonts w:ascii="Times New Roman" w:hAnsi="Times New Roman" w:cs="Times New Roman"/>
          <w:sz w:val="24"/>
          <w:szCs w:val="24"/>
          <w:lang w:val="hr-HR"/>
        </w:rPr>
        <w:t>proizlazi iz potrebe za izgradnjom sustava javne vodoopskrbe i odvodnje radi smanjenja zagađenja prirode, zaštite zdravlja i podizanja dostupnosti pitke vode na području Općine Sveti Ivan Žabno.</w:t>
      </w:r>
    </w:p>
    <w:p w14:paraId="6372D79E" w14:textId="67C7A7A1" w:rsidR="009D3A6C" w:rsidRDefault="009D3A6C" w:rsidP="009D3A6C">
      <w:p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D3A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Održivi razvoj ruralnog i urbanog područja i pametno planiranje prostora</w:t>
      </w:r>
      <w:r w:rsidRPr="009D3A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prioritet je kojim će se kroz ulaganja u modernizaciju nerazvrstanih cesta i izgradnju pješačk</w:t>
      </w:r>
      <w:r w:rsidR="004153BF">
        <w:rPr>
          <w:rFonts w:ascii="Times New Roman" w:eastAsia="Times New Roman" w:hAnsi="Times New Roman" w:cs="Times New Roman"/>
          <w:sz w:val="24"/>
          <w:szCs w:val="24"/>
          <w:lang w:val="hr-HR"/>
        </w:rPr>
        <w:t>ih</w:t>
      </w:r>
      <w:r w:rsidRPr="009D3A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staza utjecati na povećanje sigurnosti u prometu te podići atraktivnost prostora. Nadalje, ulaganjima u društvenu i javnu infrastrukturu utjecat će se na razvoj lokalne zajednice</w:t>
      </w:r>
      <w:r w:rsidR="000F3BD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0C441477" w14:textId="6EC370AC" w:rsidR="003C0575" w:rsidRPr="005D3E06" w:rsidRDefault="009D3A6C" w:rsidP="005D3E06">
      <w:p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Prioritet </w:t>
      </w:r>
      <w:r w:rsidRPr="009D3A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Razvoj sustava zaštite i spašavanja </w:t>
      </w:r>
      <w:r w:rsidRPr="009D3A6C">
        <w:rPr>
          <w:rFonts w:ascii="Times New Roman" w:eastAsia="Times New Roman" w:hAnsi="Times New Roman" w:cs="Times New Roman"/>
          <w:sz w:val="24"/>
          <w:szCs w:val="24"/>
        </w:rPr>
        <w:t xml:space="preserve">proizlazi iz potrebe za </w:t>
      </w:r>
      <w:bookmarkStart w:id="13" w:name="_Hlk85626286"/>
      <w:r w:rsidRPr="009D3A6C">
        <w:rPr>
          <w:rFonts w:ascii="Times New Roman" w:eastAsia="Times New Roman" w:hAnsi="Times New Roman" w:cs="Times New Roman"/>
          <w:sz w:val="24"/>
          <w:szCs w:val="24"/>
        </w:rPr>
        <w:t>smanjivanjem rizika nastanka potencijalnih šteta od elementarnih nepogoda, povećanja sigurnosti opće javnosti, jačanja operativnih snaga i sudionika sustava zaštite i spašavanja od velikih nesreća te poboljšanja učinkovitosti sustava zaštite i spašavanja.</w:t>
      </w:r>
      <w:bookmarkEnd w:id="13"/>
    </w:p>
    <w:p w14:paraId="7DA38711" w14:textId="559B6EBD" w:rsidR="00D65401" w:rsidRPr="008B785C" w:rsidRDefault="009178D6" w:rsidP="00C33840">
      <w:pPr>
        <w:pStyle w:val="Naslov1"/>
        <w:numPr>
          <w:ilvl w:val="0"/>
          <w:numId w:val="2"/>
        </w:numPr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</w:pPr>
      <w:bookmarkStart w:id="14" w:name="_Toc90639769"/>
      <w:r w:rsidRPr="008B785C"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  <w:t>POPIS MJERA ZA PROVEDBU POSEBNIH CILJEVA I POKAZATELJI REZULTATA</w:t>
      </w:r>
      <w:bookmarkEnd w:id="14"/>
    </w:p>
    <w:p w14:paraId="23CD9036" w14:textId="77777777" w:rsidR="00AC603C" w:rsidRPr="00EF607C" w:rsidRDefault="00AC603C" w:rsidP="00AC603C">
      <w:pPr>
        <w:rPr>
          <w:sz w:val="24"/>
          <w:szCs w:val="24"/>
          <w:lang w:val="hr-HR"/>
        </w:rPr>
      </w:pPr>
    </w:p>
    <w:p w14:paraId="3461B30D" w14:textId="35516514" w:rsidR="00BA657F" w:rsidRPr="00EF607C" w:rsidRDefault="00DE67DF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Za potrebe realizacije </w:t>
      </w:r>
      <w:r w:rsidRPr="00EF607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Posebnog cilja 1 </w:t>
      </w:r>
      <w:r w:rsidR="001D287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Povezanija županija kružnog gospodarstva</w:t>
      </w:r>
      <w:r w:rsidR="0048796C" w:rsidRPr="00EF607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48796C" w:rsidRPr="00EF607C">
        <w:rPr>
          <w:rFonts w:ascii="Times New Roman" w:hAnsi="Times New Roman" w:cs="Times New Roman"/>
          <w:sz w:val="24"/>
          <w:szCs w:val="24"/>
          <w:lang w:val="hr-HR"/>
        </w:rPr>
        <w:t>definirane su sljedeće mjere:</w:t>
      </w:r>
    </w:p>
    <w:p w14:paraId="0773EF80" w14:textId="25303538" w:rsidR="00AC603C" w:rsidRPr="00EF607C" w:rsidRDefault="005E42B1" w:rsidP="002A6A28">
      <w:pPr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1.3.2. </w:t>
      </w:r>
      <w:r w:rsidRPr="005E42B1">
        <w:rPr>
          <w:rFonts w:ascii="Times New Roman" w:hAnsi="Times New Roman" w:cs="Times New Roman"/>
          <w:sz w:val="24"/>
          <w:szCs w:val="24"/>
          <w:lang w:val="hr-HR"/>
        </w:rPr>
        <w:t>Sanacija svih neusklađenih odlagališta neopasnog otpada i izgradnja reciklažnih dvorišta u svim JLS-ima te sortirnica i biokompostana.</w:t>
      </w:r>
    </w:p>
    <w:p w14:paraId="52E561C1" w14:textId="321A12BF" w:rsidR="006F76A5" w:rsidRDefault="00D45A1B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sklopu m</w:t>
      </w:r>
      <w:r w:rsidR="006F76A5" w:rsidRPr="006F76A5">
        <w:rPr>
          <w:rFonts w:ascii="Times New Roman" w:hAnsi="Times New Roman" w:cs="Times New Roman"/>
          <w:sz w:val="24"/>
          <w:szCs w:val="24"/>
          <w:lang w:val="hr-HR"/>
        </w:rPr>
        <w:t>jer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6F76A5" w:rsidRPr="006F76A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76A5" w:rsidRPr="00D45A1B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Sanacija svih neusklađenih odlagališta neopasnog otpada i izgradnja reciklažnih dvorišta u svim JLS-ima te sortirnica i biokompostana</w:t>
      </w:r>
      <w:r w:rsidR="006F76A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kroz ključnu aktivnost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uspostave cjelovitog sustava za gospodarenje otpadom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financirat će se </w:t>
      </w:r>
      <w:r w:rsidRPr="001645AC">
        <w:rPr>
          <w:rFonts w:ascii="Times New Roman" w:hAnsi="Times New Roman" w:cs="Times New Roman"/>
          <w:b/>
          <w:bCs/>
          <w:sz w:val="24"/>
          <w:szCs w:val="24"/>
          <w:lang w:val="hr-HR"/>
        </w:rPr>
        <w:t>kapitalni projekt izgradnje reciklažnog dvorišta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645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45AC" w:rsidRPr="001645AC">
        <w:rPr>
          <w:rFonts w:ascii="Times New Roman" w:hAnsi="Times New Roman" w:cs="Times New Roman"/>
          <w:sz w:val="24"/>
          <w:szCs w:val="24"/>
          <w:lang w:val="hr-HR"/>
        </w:rPr>
        <w:t>Planirani rok postignuća ključne aktivnosti definiran je na godišnjoj razini (za 2022. godinu do 15. prosinca 2022.; za 2023. godinu do 15. prosinca 2023.; za 2024. godinu do 15. prosinca 2024.; za 2025. godinu do 15. prosinca 2025.). Planirani rok provedbe navedene mjere je prosinac 2025. godine.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354"/>
      </w:tblGrid>
      <w:tr w:rsidR="0011011F" w:rsidRPr="00EF607C" w14:paraId="023BD59B" w14:textId="77777777" w:rsidTr="00EF39F7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2C868492" w14:textId="77777777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3F98ADE8" w14:textId="77777777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5040" w:type="dxa"/>
            <w:gridSpan w:val="4"/>
            <w:shd w:val="clear" w:color="auto" w:fill="A8D08D" w:themeFill="accent6" w:themeFillTint="99"/>
            <w:vAlign w:val="center"/>
          </w:tcPr>
          <w:p w14:paraId="5F546117" w14:textId="77777777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11011F" w:rsidRPr="00EF607C" w14:paraId="56C2EE5C" w14:textId="77777777" w:rsidTr="00EF39F7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615B5B5B" w14:textId="77777777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08CCAB99" w14:textId="77777777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2EDFB186" w14:textId="77777777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56AA2A36" w14:textId="77777777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59222CDC" w14:textId="77777777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354" w:type="dxa"/>
            <w:shd w:val="clear" w:color="auto" w:fill="A8D08D" w:themeFill="accent6" w:themeFillTint="99"/>
            <w:vAlign w:val="center"/>
          </w:tcPr>
          <w:p w14:paraId="0F1FEC8F" w14:textId="77777777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11011F" w:rsidRPr="00EF607C" w14:paraId="48089F67" w14:textId="77777777" w:rsidTr="00EF39F7">
        <w:tc>
          <w:tcPr>
            <w:tcW w:w="2547" w:type="dxa"/>
            <w:shd w:val="clear" w:color="auto" w:fill="C5E0B3" w:themeFill="accent6" w:themeFillTint="66"/>
            <w:vAlign w:val="center"/>
          </w:tcPr>
          <w:p w14:paraId="0F3F130C" w14:textId="6639539C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izgrađenih reciklažnih dvorišta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1CA5BC0" w14:textId="67D4CCA6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2E848E" w14:textId="3FD4266C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A01115" w14:textId="3BD8F84D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BC26C6" w14:textId="0276EA58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0A285319" w14:textId="58388D8F" w:rsidR="001645AC" w:rsidRPr="00EF607C" w:rsidRDefault="001645AC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</w:tr>
    </w:tbl>
    <w:p w14:paraId="4ED74125" w14:textId="711743A9" w:rsidR="001645AC" w:rsidRDefault="001645AC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8BA8A7" w14:textId="1334D118" w:rsidR="00562077" w:rsidRDefault="00562077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0580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Posebni cilj 2 Socijalno osjetljiva županija</w:t>
      </w:r>
      <w:r w:rsidRPr="005620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obuhvaća </w:t>
      </w:r>
      <w:r w:rsidRPr="00562077">
        <w:rPr>
          <w:rFonts w:ascii="Times New Roman" w:hAnsi="Times New Roman" w:cs="Times New Roman"/>
          <w:sz w:val="24"/>
          <w:szCs w:val="24"/>
          <w:lang w:val="hr-HR"/>
        </w:rPr>
        <w:t>sljedeće mjere:</w:t>
      </w:r>
    </w:p>
    <w:p w14:paraId="0067E418" w14:textId="58806CEA" w:rsidR="00F375F3" w:rsidRPr="00B60580" w:rsidRDefault="00F375F3" w:rsidP="00B60580">
      <w:pPr>
        <w:pStyle w:val="Odlomakpopisa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0580">
        <w:rPr>
          <w:rFonts w:ascii="Times New Roman" w:hAnsi="Times New Roman" w:cs="Times New Roman"/>
          <w:sz w:val="24"/>
          <w:szCs w:val="24"/>
          <w:lang w:val="hr-HR"/>
        </w:rPr>
        <w:t>Razvoj zdravstvene infrastrukture, dostupnost i razvoj zdravstvenih usluga</w:t>
      </w:r>
      <w:r w:rsidR="00B60580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D7017B3" w14:textId="5549D86F" w:rsidR="00F375F3" w:rsidRDefault="00F375F3" w:rsidP="00847C7C">
      <w:pPr>
        <w:pStyle w:val="Odlomakpopisa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Poticanje demografske obnove i zadržavanje postojećeg stanovništva;</w:t>
      </w:r>
    </w:p>
    <w:p w14:paraId="0D00EA93" w14:textId="59C36550" w:rsidR="000A0089" w:rsidRPr="000A0089" w:rsidRDefault="000A0089" w:rsidP="00B6058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2.3.1.  </w:t>
      </w:r>
      <w:r w:rsidRPr="000A0089">
        <w:rPr>
          <w:rFonts w:ascii="Times New Roman" w:hAnsi="Times New Roman" w:cs="Times New Roman"/>
          <w:sz w:val="24"/>
          <w:szCs w:val="24"/>
          <w:lang w:val="hr-HR"/>
        </w:rPr>
        <w:t>Razvoj obrazovne infrastrukture i programa u predškolskom, osnovnom, srednjem i visokom školstvu i usklađivanje obrazovnih programa s potrebama tržišta rada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769AE3C" w14:textId="49C71860" w:rsidR="000A0089" w:rsidRPr="000A0089" w:rsidRDefault="000A0089" w:rsidP="00B605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2.4.4.   </w:t>
      </w:r>
      <w:r w:rsidRPr="000A0089">
        <w:rPr>
          <w:rFonts w:ascii="Times New Roman" w:hAnsi="Times New Roman" w:cs="Times New Roman"/>
          <w:sz w:val="24"/>
          <w:szCs w:val="24"/>
          <w:lang w:val="hr-HR"/>
        </w:rPr>
        <w:t>Borba protiv siromaštva i socijalne isključenosti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C3354D4" w14:textId="3C9F81C7" w:rsidR="00847C7C" w:rsidRPr="000A0089" w:rsidRDefault="00847C7C" w:rsidP="00B605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2.5.3.   Osnaživanje sporta</w:t>
      </w:r>
      <w:r w:rsidR="00B60580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1405CFA" w14:textId="4AE5C28C" w:rsidR="00CA4923" w:rsidRDefault="00847C7C" w:rsidP="00CA4923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2.6.1.  </w:t>
      </w:r>
      <w:r w:rsidRPr="00847C7C">
        <w:rPr>
          <w:rFonts w:ascii="Times New Roman" w:hAnsi="Times New Roman" w:cs="Times New Roman"/>
          <w:sz w:val="24"/>
          <w:szCs w:val="24"/>
          <w:lang w:val="hr-HR"/>
        </w:rPr>
        <w:t>Valorizacija i očuvanje kulturno povijesnih vrijednosti i poticanje razvoja kulturnog stvaralaštva</w:t>
      </w:r>
      <w:r w:rsidR="00AE291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AB79201" w14:textId="69FAADC9" w:rsidR="002A6A28" w:rsidRPr="00EF607C" w:rsidRDefault="00E017E7" w:rsidP="00E017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Mjera </w:t>
      </w:r>
      <w:r w:rsidRPr="00E017E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Razvoj zdravstvene infrastrukture, dostupnost i razvoj zdravstvenih usluga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uključuje aktivnost 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poboljšanj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a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sustava pružanja javnih zdravstvenih usluga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za čiju realizaciju je rok definiran na godišnjoj razini (za 2022. godinu do 15. prosinca 2022.; za 2023. godinu do 15. prosinca 2023.; za 2024. godinu do 15. prosinca 2024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; za 2025. godinu do 15. prosinca 2025.). Planirani rok provedbe navedene mjere je prosinac 2025. godine.  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E017E7" w:rsidRPr="00EF607C" w14:paraId="769526C3" w14:textId="77777777" w:rsidTr="00DB580B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087BF797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16D607B1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A8D08D" w:themeFill="accent6" w:themeFillTint="99"/>
            <w:vAlign w:val="center"/>
          </w:tcPr>
          <w:p w14:paraId="2BF1CEBE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E017E7" w:rsidRPr="00EF607C" w14:paraId="4A5E5680" w14:textId="77777777" w:rsidTr="00DB580B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52FCFB94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4E4C369B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CD7A9FB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58A0DB92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2E1464A1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5F65403D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E017E7" w:rsidRPr="00EF607C" w14:paraId="6D253534" w14:textId="77777777" w:rsidTr="00DB580B">
        <w:trPr>
          <w:trHeight w:val="858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20294D62" w14:textId="77777777" w:rsidR="00E017E7" w:rsidRPr="00EF607C" w:rsidRDefault="00E017E7" w:rsidP="002A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ljekarni na području djelovanja</w:t>
            </w: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Ljekarn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Križevci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B8A7D1E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EEE3E8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AA066E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AC5B149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5D2EF2CB" w14:textId="77777777" w:rsidR="00E017E7" w:rsidRPr="00EF607C" w:rsidRDefault="00E017E7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</w:tbl>
    <w:p w14:paraId="7C6DE679" w14:textId="3677E756" w:rsidR="00CA4923" w:rsidRPr="00EF607C" w:rsidRDefault="00CA4923" w:rsidP="00CA492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Mjera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Poticanje demografske obnove i zadržavanje postojećeg stanovništva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uključuje programsk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aktivnost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prov</w:t>
      </w:r>
      <w:r>
        <w:rPr>
          <w:rFonts w:ascii="Times New Roman" w:hAnsi="Times New Roman" w:cs="Times New Roman"/>
          <w:sz w:val="24"/>
          <w:szCs w:val="24"/>
          <w:lang w:val="hr-HR"/>
        </w:rPr>
        <w:t>edbe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natalitetnih mjera i sufinanciranj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smještaja u vrtić</w:t>
      </w:r>
      <w:r>
        <w:rPr>
          <w:rFonts w:ascii="Times New Roman" w:hAnsi="Times New Roman" w:cs="Times New Roman"/>
          <w:sz w:val="24"/>
          <w:szCs w:val="24"/>
          <w:lang w:val="hr-HR"/>
        </w:rPr>
        <w:t>, odnosno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ljučne aktivnost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poticanje nataliteta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poticanje doseljavanja mladih obitelji s djecom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. Planirani rok postignuća ključne aktivnosti definiran je na godišnjoj razini (za 2022. godinu do 15. prosinca 2022.; za 2023. godinu do 15. prosinca 2023.; za 2024. godinu do 15. prosinca 2024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; za 2025. godinu do 15. prosinca 2025.). Planirani rok provedbe navedene mjere je prosinac 2025. godine.  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CA4923" w:rsidRPr="00EF607C" w14:paraId="14D9B76F" w14:textId="77777777" w:rsidTr="00DB580B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01167A9B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566A33F2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A8D08D" w:themeFill="accent6" w:themeFillTint="99"/>
            <w:vAlign w:val="center"/>
          </w:tcPr>
          <w:p w14:paraId="4357A820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CA4923" w:rsidRPr="00EF607C" w14:paraId="1685F6E2" w14:textId="77777777" w:rsidTr="00DB580B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7F5ECEB3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732C9DC3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11AD420C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3ECB71BE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1DD76662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6B7F87B4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CA4923" w:rsidRPr="00EF607C" w14:paraId="0A24D8F3" w14:textId="77777777" w:rsidTr="00DB580B">
        <w:trPr>
          <w:trHeight w:val="616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2C5D048F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novorođene djece u kalendarskoj godini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784AE3B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1CBD77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19D4244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90401D9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9C79ED3" w14:textId="77777777" w:rsidR="00CA4923" w:rsidRPr="00EF607C" w:rsidRDefault="00CA4923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</w:p>
        </w:tc>
      </w:tr>
    </w:tbl>
    <w:p w14:paraId="55426E87" w14:textId="61DCC99E" w:rsidR="00146AAE" w:rsidRDefault="00146AAE" w:rsidP="00146A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55E4F5" w14:textId="30F28DB5" w:rsidR="007C0CC2" w:rsidRPr="00EF607C" w:rsidRDefault="007C0CC2" w:rsidP="007C0CC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Mjera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Razvoj obr</w:t>
      </w:r>
      <w:r w:rsidR="00871BF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az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ovne infrastrukture i programa u predškolskom, osnovnom, srednjem i visokom školstvu i usklađivanje obrazovnih programa s potrebama tržišta rada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uključuje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C0CC2">
        <w:rPr>
          <w:rFonts w:ascii="Times New Roman" w:hAnsi="Times New Roman" w:cs="Times New Roman"/>
          <w:b/>
          <w:bCs/>
          <w:sz w:val="24"/>
          <w:szCs w:val="24"/>
          <w:lang w:val="hr-HR"/>
        </w:rPr>
        <w:t>kapitalne projekte izgradnje školske dvorane i izgradnje jaslica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, kao 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tekuće donacije školi, poklon paket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, stipendije i školarine, sufinanciranje cijene prijevoza učenika i studenata, sufinanciranje udžbenika, nagrade učenicima osnovne škole, naknad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logopedu za rad s djecom 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provedbu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tekuć</w:t>
      </w:r>
      <w:r>
        <w:rPr>
          <w:rFonts w:ascii="Times New Roman" w:hAnsi="Times New Roman" w:cs="Times New Roman"/>
          <w:sz w:val="24"/>
          <w:szCs w:val="24"/>
          <w:lang w:val="hr-HR"/>
        </w:rPr>
        <w:t>eg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projekt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dječje</w:t>
      </w: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igrališt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. Planirani rok postignuća ključn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aktivnosti 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redovna djelatnost osnovnih škola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unaprjeđenje uvjeta za obrazovanje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definiran je na godišnjoj razini (za 2022. godinu do 15. prosinca 2022.; za 2023. godinu do 15. prosinca 2023.; za 2024. godinu do 15. prosinca 2024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; za 2025. godinu do 15. prosinca 2025.). Planirani rok provedbe navedene mjere je prosinac 2025. godine.  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7C0CC2" w:rsidRPr="00EF607C" w14:paraId="5454C4E3" w14:textId="77777777" w:rsidTr="002E0FF7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223D76FA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2B0A24D8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A8D08D" w:themeFill="accent6" w:themeFillTint="99"/>
            <w:vAlign w:val="center"/>
          </w:tcPr>
          <w:p w14:paraId="3F344C02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7C0CC2" w:rsidRPr="00EF607C" w14:paraId="08A12320" w14:textId="77777777" w:rsidTr="002E0FF7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53122256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79BC3054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439706B8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13E99298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02A98B38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3D4E8716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7C0CC2" w:rsidRPr="00EF607C" w14:paraId="4668BC5E" w14:textId="77777777" w:rsidTr="002E0FF7">
        <w:trPr>
          <w:trHeight w:val="395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28CD3BB9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stipendista - učenika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78EB6A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EC3F17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3D1951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201089A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CB3BD0E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</w:t>
            </w:r>
          </w:p>
        </w:tc>
      </w:tr>
      <w:tr w:rsidR="007C0CC2" w:rsidRPr="00EF607C" w14:paraId="49A696B3" w14:textId="77777777" w:rsidTr="002E0FF7">
        <w:trPr>
          <w:trHeight w:val="395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3B0F4CC6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učenika koji primaju subvencije za prijevoz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5010D9D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741707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A43CF7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BC385E6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16F4D546" w14:textId="77777777" w:rsidR="007C0CC2" w:rsidRPr="00EF607C" w:rsidRDefault="007C0CC2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</w:tr>
      <w:tr w:rsidR="007C0CC2" w:rsidRPr="007C0CC2" w14:paraId="51244D69" w14:textId="77777777" w:rsidTr="0019281A">
        <w:trPr>
          <w:trHeight w:val="395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169F77F6" w14:textId="0E921319" w:rsidR="007C0CC2" w:rsidRPr="00EF607C" w:rsidRDefault="007C0CC2" w:rsidP="00192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C0CC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učenika koji primaju subvencije za prijevoz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EC9D20F" w14:textId="14F362ED" w:rsidR="007C0CC2" w:rsidRDefault="007C0CC2" w:rsidP="00192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C0CC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8C8469" w14:textId="5826E474" w:rsidR="007C0CC2" w:rsidRDefault="007C0CC2" w:rsidP="00192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C0CC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C06677" w14:textId="6717257B" w:rsidR="007C0CC2" w:rsidRDefault="007C0CC2" w:rsidP="00192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C0CC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27D785" w14:textId="7E05DCBC" w:rsidR="007C0CC2" w:rsidRDefault="007C0CC2" w:rsidP="00192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C0CC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F83DF90" w14:textId="41F21E92" w:rsidR="007C0CC2" w:rsidRDefault="007C0CC2" w:rsidP="00192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C0CC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</w:tr>
    </w:tbl>
    <w:p w14:paraId="6E2F9201" w14:textId="77777777" w:rsidR="007C0CC2" w:rsidRDefault="007C0CC2" w:rsidP="00146A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203388" w14:textId="595D9767" w:rsidR="004D08EE" w:rsidRPr="00EF607C" w:rsidRDefault="004D08EE" w:rsidP="004D08E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Borba protiv siromaštva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je mjera koja podrazumijeva brig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o starijim osobama i umirovljenicima, brig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o socijalno ugroženim skupinama, pomoć obiteljima i kućanstvima za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lastRenderedPageBreak/>
        <w:t>ogrjev, ostale humanitarne aktivnosti udruga te zaštit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socijalno osjetljivih kategorija društva, a odnosi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aktivnosti vezan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ih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za pružanje socijalne skrbi osjetljivim skupinama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. Planirani rok postignuća ključne aktivnosti definiran je na godišnjoj razini (za 2022. godinu do 15. prosinca 2022.; za 2023. godinu do 15. prosinca 2023.; za 2024. godinu do 15. prosinca 2024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; za 2025. godinu do 15. prosinca 2025.). Planirani rok provedbe navedene mjere je prosinac 2025. godine.  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871BFC" w:rsidRPr="00EF607C" w14:paraId="2B97C03A" w14:textId="77777777" w:rsidTr="002E0FF7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6965AD1D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7CAF2106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A8D08D" w:themeFill="accent6" w:themeFillTint="99"/>
            <w:vAlign w:val="center"/>
          </w:tcPr>
          <w:p w14:paraId="6592EE2B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19281A" w:rsidRPr="00EF607C" w14:paraId="29AF249C" w14:textId="77777777" w:rsidTr="002E0FF7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1FC4DEF3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5EA9C39A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31C1D50C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7416E8A0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2DE735F7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1A0E17AE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19281A" w:rsidRPr="00EF607C" w14:paraId="24A36CA1" w14:textId="77777777" w:rsidTr="002E0FF7">
        <w:trPr>
          <w:trHeight w:val="395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3F1C4991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korisnika sredst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 za ogrjev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B3F11CC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D9A9BF1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5D6EC7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6F9672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9EB5834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19281A" w:rsidRPr="00EF607C" w14:paraId="7282B584" w14:textId="77777777" w:rsidTr="002E0FF7">
        <w:trPr>
          <w:trHeight w:val="395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2C8B16A2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korisnika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zajamčene minimalne naknade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EF01CE4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914114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7A659F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9957EE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52CF3720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</w:tbl>
    <w:p w14:paraId="624E3780" w14:textId="23493F5A" w:rsidR="004D08EE" w:rsidRDefault="004D08EE" w:rsidP="00B6058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3DFF92" w14:textId="1A4B6CDA" w:rsidR="004D08EE" w:rsidRPr="00EF607C" w:rsidRDefault="004D08EE" w:rsidP="004D08E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Mjera </w:t>
      </w:r>
      <w:r w:rsidRPr="004D08EE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Osnaživanje sporta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obuhvaća </w:t>
      </w:r>
      <w:r w:rsidRPr="005B776E">
        <w:rPr>
          <w:rFonts w:ascii="Times New Roman" w:hAnsi="Times New Roman" w:cs="Times New Roman"/>
          <w:b/>
          <w:bCs/>
          <w:sz w:val="24"/>
          <w:szCs w:val="24"/>
          <w:lang w:val="hr-HR"/>
        </w:rPr>
        <w:t>kapitalne projekte izgradnje pump track poligona u sportsko – rekreacijskoj zoni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naselju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Svet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Ivan Žabno i </w:t>
      </w:r>
      <w:r w:rsidRPr="005B776E">
        <w:rPr>
          <w:rFonts w:ascii="Times New Roman" w:hAnsi="Times New Roman" w:cs="Times New Roman"/>
          <w:b/>
          <w:bCs/>
          <w:sz w:val="24"/>
          <w:szCs w:val="24"/>
          <w:lang w:val="hr-HR"/>
        </w:rPr>
        <w:t>rekonstrukcije postojećeg nogometnog igrališta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. Planirani rok postignuća ključne aktivnosti 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izgradnj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 uređenj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a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sportske infrastrukture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za programsku aktivnost izgradnj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pump track poligona definiran je na godišnjoj razini za 2022. godinu do 15. prosinca 2022.</w:t>
      </w:r>
      <w:r>
        <w:rPr>
          <w:rFonts w:ascii="Times New Roman" w:hAnsi="Times New Roman" w:cs="Times New Roman"/>
          <w:sz w:val="24"/>
          <w:szCs w:val="24"/>
          <w:lang w:val="hr-HR"/>
        </w:rPr>
        <w:t>, 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za programsku aktivnost rekonstrukcije postojećeg nogometnog igrališta planiran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na godišnjoj razini za 2024. godinu do 15. prosinca 2024</w:t>
      </w:r>
      <w:r>
        <w:rPr>
          <w:rFonts w:ascii="Times New Roman" w:hAnsi="Times New Roman" w:cs="Times New Roman"/>
          <w:sz w:val="24"/>
          <w:szCs w:val="24"/>
          <w:lang w:val="hr-HR"/>
        </w:rPr>
        <w:t>. te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za 2025. godinu do 15. prosinca 2025.). Planirani rok provedbe navedene mjere je prosinac 2025. godine. 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4D08EE" w:rsidRPr="00EF607C" w14:paraId="6953C25C" w14:textId="77777777" w:rsidTr="002E0FF7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22826D2A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00A2B808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A8D08D" w:themeFill="accent6" w:themeFillTint="99"/>
            <w:vAlign w:val="center"/>
          </w:tcPr>
          <w:p w14:paraId="7D7AC13A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4D08EE" w:rsidRPr="00EF607C" w14:paraId="7BC3B7F0" w14:textId="77777777" w:rsidTr="002E0FF7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4D542534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3024174E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739ED5E3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2F805B67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6A3F54A8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1A9FB3DC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4D08EE" w:rsidRPr="00EF607C" w14:paraId="272BE67D" w14:textId="77777777" w:rsidTr="002E0FF7">
        <w:tc>
          <w:tcPr>
            <w:tcW w:w="2547" w:type="dxa"/>
            <w:shd w:val="clear" w:color="auto" w:fill="C5E0B3" w:themeFill="accent6" w:themeFillTint="66"/>
            <w:vAlign w:val="center"/>
          </w:tcPr>
          <w:p w14:paraId="1E747B29" w14:textId="77777777" w:rsidR="004D08EE" w:rsidRPr="00EF607C" w:rsidRDefault="004D08EE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novoizgrađenih objekata sportske infrastrukture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5A588DE" w14:textId="77777777" w:rsidR="004D08EE" w:rsidRPr="00E92E4C" w:rsidRDefault="004D08EE" w:rsidP="002E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809698" w14:textId="77777777" w:rsidR="004D08EE" w:rsidRPr="00E92E4C" w:rsidRDefault="004D08EE" w:rsidP="002E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1E3F6D" w14:textId="77777777" w:rsidR="004D08EE" w:rsidRPr="00E92E4C" w:rsidRDefault="004D08EE" w:rsidP="002E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741C41" w14:textId="77777777" w:rsidR="004D08EE" w:rsidRPr="00E92E4C" w:rsidRDefault="004D08EE" w:rsidP="002E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2A6CB36B" w14:textId="77777777" w:rsidR="004D08EE" w:rsidRPr="00E92E4C" w:rsidRDefault="004D08EE" w:rsidP="002E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</w:tr>
    </w:tbl>
    <w:p w14:paraId="4C102335" w14:textId="77777777" w:rsidR="004D08EE" w:rsidRPr="000A0089" w:rsidRDefault="004D08EE" w:rsidP="00B6058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3793CB" w14:textId="2D5D34E5" w:rsidR="006C2E45" w:rsidRPr="00EF607C" w:rsidRDefault="006C2E45" w:rsidP="006C2E4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E4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Valorizacija i očuvanje kulturno povijesnih vrijednosti i poticanje razvoja kulturnog stvaralaštva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je mjera koja obuhvaća 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promicanj</w:t>
      </w:r>
      <w:r w:rsidR="00697165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kulture i kulturnih sadržaja.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Navedene aktivnosti doprinose očuvanju kulturne baštine na području Općine Sveti Ivan Žabno. Planirani rok postignuća ključn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aktivnosti definiran je na godišnjoj razini (za 2022. godinu do 15. prosinca 2022.; za 2023. godinu do 15. prosinca 2023.; za 2024. godinu do 15. prosinca 2024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; za 2025. godinu do 15. prosinca 2025.). Planirani rok provedbe navedene mjere je prosinac 2025. godine.  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19281A" w:rsidRPr="00EF607C" w14:paraId="144CFF2C" w14:textId="77777777" w:rsidTr="00DB580B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512DAD8F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6068267B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A8D08D" w:themeFill="accent6" w:themeFillTint="99"/>
            <w:vAlign w:val="center"/>
          </w:tcPr>
          <w:p w14:paraId="16992D3B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19281A" w:rsidRPr="00EF607C" w14:paraId="33DCFB84" w14:textId="77777777" w:rsidTr="00DB580B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0AF97EF6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208849A8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277E84E7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3BBD67B6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6C408A21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03000C1A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19281A" w:rsidRPr="00EF607C" w14:paraId="2FF7167B" w14:textId="77777777" w:rsidTr="00DB580B">
        <w:trPr>
          <w:trHeight w:val="395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3FA9C807" w14:textId="3EE4CDD4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sufinanciranih projekata i programa u kulturi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F6B938D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086E5A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77E3C5A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DE1160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24D710F" w14:textId="77777777" w:rsidR="006C2E45" w:rsidRPr="00EF607C" w:rsidRDefault="006C2E45" w:rsidP="00DB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</w:tr>
    </w:tbl>
    <w:p w14:paraId="02927284" w14:textId="77777777" w:rsidR="004D08EE" w:rsidRDefault="004D08EE" w:rsidP="004D0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FC18A4E" w14:textId="7276F760" w:rsidR="004D08EE" w:rsidRDefault="004D08EE" w:rsidP="004D0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D08EE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Realizaciji </w:t>
      </w:r>
      <w:r w:rsidRPr="004D08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Posebnog cilja 3 Pametna i zelena županija </w:t>
      </w:r>
      <w:r w:rsidRPr="004D08EE">
        <w:rPr>
          <w:rFonts w:ascii="Times New Roman" w:eastAsia="Times New Roman" w:hAnsi="Times New Roman" w:cs="Times New Roman"/>
          <w:sz w:val="24"/>
          <w:szCs w:val="24"/>
          <w:lang w:val="hr-HR"/>
        </w:rPr>
        <w:t>doprinose sljedeće mjere:</w:t>
      </w:r>
    </w:p>
    <w:p w14:paraId="58FD055A" w14:textId="77777777" w:rsidR="000A5EBA" w:rsidRPr="004D08EE" w:rsidRDefault="000A5EBA" w:rsidP="004D0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EE3989F" w14:textId="1072C350" w:rsidR="004D08EE" w:rsidRPr="004D08EE" w:rsidRDefault="004D08EE" w:rsidP="004D0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D08EE">
        <w:rPr>
          <w:rFonts w:ascii="Times New Roman" w:eastAsia="Times New Roman" w:hAnsi="Times New Roman" w:cs="Times New Roman"/>
          <w:sz w:val="24"/>
          <w:szCs w:val="24"/>
          <w:lang w:val="hr-HR"/>
        </w:rPr>
        <w:t>3.1.1. Olakšani pristup financiranju i potpore za samozapošljavanje i pokretanje poslovanja (START UP)</w:t>
      </w:r>
    </w:p>
    <w:p w14:paraId="6C62CDC5" w14:textId="77777777" w:rsidR="004D08EE" w:rsidRPr="004D08EE" w:rsidRDefault="004D08EE" w:rsidP="004D0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D08EE">
        <w:rPr>
          <w:rFonts w:ascii="Times New Roman" w:eastAsia="Times New Roman" w:hAnsi="Times New Roman" w:cs="Times New Roman"/>
          <w:sz w:val="24"/>
          <w:szCs w:val="24"/>
          <w:lang w:val="hr-HR"/>
        </w:rPr>
        <w:t>3.2.1 Razvoj sustava vodoopskrbe, odvodnje i pročišćavanja otpadnih voda;</w:t>
      </w:r>
    </w:p>
    <w:p w14:paraId="149E6722" w14:textId="58E0D25F" w:rsidR="004D08EE" w:rsidRPr="004D08EE" w:rsidRDefault="004D08EE" w:rsidP="004D0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D08EE">
        <w:rPr>
          <w:rFonts w:ascii="Times New Roman" w:eastAsia="Times New Roman" w:hAnsi="Times New Roman" w:cs="Times New Roman"/>
          <w:sz w:val="24"/>
          <w:szCs w:val="24"/>
          <w:lang w:val="hr-HR"/>
        </w:rPr>
        <w:t>3.3.1 Razvoj pametnih naselja;</w:t>
      </w:r>
    </w:p>
    <w:p w14:paraId="0F2C8055" w14:textId="7BB08F83" w:rsidR="004D08EE" w:rsidRDefault="004D08EE" w:rsidP="004D0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D08EE">
        <w:rPr>
          <w:rFonts w:ascii="Times New Roman" w:eastAsia="Times New Roman" w:hAnsi="Times New Roman" w:cs="Times New Roman"/>
          <w:sz w:val="24"/>
          <w:szCs w:val="24"/>
          <w:lang w:val="hr-HR"/>
        </w:rPr>
        <w:t>3.7.1 Razvoj sustava civilne zaštite i poboljšanje sustava zaštite i spašavanja od velikih nesreća.</w:t>
      </w:r>
    </w:p>
    <w:p w14:paraId="3F7E8C1A" w14:textId="77777777" w:rsidR="006613A7" w:rsidRPr="004D08EE" w:rsidRDefault="006613A7" w:rsidP="004D0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71D7E4A" w14:textId="2EA0941B" w:rsidR="00360261" w:rsidRPr="00360261" w:rsidRDefault="00360261" w:rsidP="0036026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261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Olakšani pristup financiranju i potpore za samozapošljavanje i pokretanje poslovanja (START UP)</w:t>
      </w:r>
      <w:r w:rsidRPr="00360261">
        <w:rPr>
          <w:rFonts w:ascii="Times New Roman" w:hAnsi="Times New Roman" w:cs="Times New Roman"/>
          <w:sz w:val="24"/>
          <w:szCs w:val="24"/>
          <w:lang w:val="hr-HR"/>
        </w:rPr>
        <w:t xml:space="preserve"> mjera je koja obuhvaća tekući projekt potpore poduzetnicima kroz ključnu aktivnost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poticanja razvoja poljoprivrede </w:t>
      </w:r>
      <w:r>
        <w:rPr>
          <w:rFonts w:ascii="Times New Roman" w:hAnsi="Times New Roman" w:cs="Times New Roman"/>
          <w:sz w:val="24"/>
          <w:szCs w:val="24"/>
          <w:lang w:val="hr-HR"/>
        </w:rPr>
        <w:t>putem programskih aktivnosti subvencioniranja uzgoja stoke, dodjele pomoći te kapitalnog projekta izgradnje mini tržnice</w:t>
      </w:r>
      <w:r w:rsidRPr="0036026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1940741" w14:textId="27A4CF37" w:rsidR="00360261" w:rsidRPr="00360261" w:rsidRDefault="00360261" w:rsidP="0036026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0261">
        <w:rPr>
          <w:rFonts w:ascii="Times New Roman" w:hAnsi="Times New Roman" w:cs="Times New Roman"/>
          <w:sz w:val="24"/>
          <w:szCs w:val="24"/>
          <w:lang w:val="hr-HR"/>
        </w:rPr>
        <w:t>Planirani rok postignuća ključne aktivnosti definiran je godišnje: za 2023. godinu do 15. prosinca 2023., za 2024. godinu do 15. prosinca 2024. i za 2025. do 15. prosinca 2025. Rok za provedbu cjelokupne mjere je prosinac 2025.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360261" w:rsidRPr="00EF607C" w14:paraId="4891E3D0" w14:textId="77777777" w:rsidTr="002E0FF7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01A68B47" w14:textId="77777777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6D39DFB5" w14:textId="77777777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A8D08D" w:themeFill="accent6" w:themeFillTint="99"/>
            <w:vAlign w:val="center"/>
          </w:tcPr>
          <w:p w14:paraId="60481671" w14:textId="77777777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360261" w:rsidRPr="00EF607C" w14:paraId="6DE8966D" w14:textId="77777777" w:rsidTr="002E0FF7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1FDD7895" w14:textId="77777777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0E67B3B0" w14:textId="77777777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3B652C52" w14:textId="77777777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33622746" w14:textId="77777777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578967F8" w14:textId="77777777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4D667022" w14:textId="77777777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60261" w:rsidRPr="00EF607C" w14:paraId="595BD067" w14:textId="77777777" w:rsidTr="002E0FF7">
        <w:tc>
          <w:tcPr>
            <w:tcW w:w="2547" w:type="dxa"/>
            <w:shd w:val="clear" w:color="auto" w:fill="C5E0B3" w:themeFill="accent6" w:themeFillTint="66"/>
            <w:vAlign w:val="center"/>
          </w:tcPr>
          <w:p w14:paraId="0EDFB7C8" w14:textId="0E30D87E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dodijeljenih pomoći za ublažavanje posljedica od elementarnih nepogoda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9A2197" w14:textId="7AB8874D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075E98" w14:textId="0A0AD39B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C4C4A9" w14:textId="7F766667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B96043" w14:textId="096FCCC8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160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5AEAE26" w14:textId="03F76C7C" w:rsidR="00360261" w:rsidRPr="00EF607C" w:rsidRDefault="00360261" w:rsidP="002E0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160</w:t>
            </w:r>
          </w:p>
        </w:tc>
      </w:tr>
    </w:tbl>
    <w:p w14:paraId="4D56469A" w14:textId="77777777" w:rsidR="006C2E45" w:rsidRDefault="006C2E45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5F6CDB" w14:textId="5A9BA4A3" w:rsidR="00707942" w:rsidRPr="00EF607C" w:rsidRDefault="00DE5AEC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Mjera </w:t>
      </w:r>
      <w:r w:rsidR="006530B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Razvoj sustava vodoopskrbe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4E25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doprinosi povećanju kvalitete </w:t>
      </w:r>
      <w:r w:rsidR="00C90D63">
        <w:rPr>
          <w:rFonts w:ascii="Times New Roman" w:hAnsi="Times New Roman" w:cs="Times New Roman"/>
          <w:sz w:val="24"/>
          <w:szCs w:val="24"/>
          <w:lang w:val="hr-HR"/>
        </w:rPr>
        <w:t xml:space="preserve">života </w:t>
      </w:r>
      <w:r w:rsidR="00024E25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stanovnika Općine Sveti Ivan Žabno kroz provedbu </w:t>
      </w:r>
      <w:r w:rsidRPr="005B776E">
        <w:rPr>
          <w:rFonts w:ascii="Times New Roman" w:hAnsi="Times New Roman" w:cs="Times New Roman"/>
          <w:b/>
          <w:bCs/>
          <w:sz w:val="24"/>
          <w:szCs w:val="24"/>
          <w:lang w:val="hr-HR"/>
        </w:rPr>
        <w:t>kapitaln</w:t>
      </w:r>
      <w:r w:rsidR="00024E25" w:rsidRPr="005B776E">
        <w:rPr>
          <w:rFonts w:ascii="Times New Roman" w:hAnsi="Times New Roman" w:cs="Times New Roman"/>
          <w:b/>
          <w:bCs/>
          <w:sz w:val="24"/>
          <w:szCs w:val="24"/>
          <w:lang w:val="hr-HR"/>
        </w:rPr>
        <w:t>ih</w:t>
      </w:r>
      <w:r w:rsidRPr="005B776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projek</w:t>
      </w:r>
      <w:r w:rsidR="00024E25" w:rsidRPr="005B776E">
        <w:rPr>
          <w:rFonts w:ascii="Times New Roman" w:hAnsi="Times New Roman" w:cs="Times New Roman"/>
          <w:b/>
          <w:bCs/>
          <w:sz w:val="24"/>
          <w:szCs w:val="24"/>
          <w:lang w:val="hr-HR"/>
        </w:rPr>
        <w:t>ata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B776E">
        <w:rPr>
          <w:rFonts w:ascii="Times New Roman" w:hAnsi="Times New Roman" w:cs="Times New Roman"/>
          <w:b/>
          <w:bCs/>
          <w:sz w:val="24"/>
          <w:szCs w:val="24"/>
          <w:lang w:val="hr-HR"/>
        </w:rPr>
        <w:t>izgradnje vodoopskrbne i kanalizacijske mrež</w:t>
      </w:r>
      <w:r w:rsidR="000B6111" w:rsidRPr="005B776E">
        <w:rPr>
          <w:rFonts w:ascii="Times New Roman" w:hAnsi="Times New Roman" w:cs="Times New Roman"/>
          <w:b/>
          <w:bCs/>
          <w:sz w:val="24"/>
          <w:szCs w:val="24"/>
          <w:lang w:val="hr-HR"/>
        </w:rPr>
        <w:t>e</w:t>
      </w:r>
      <w:r w:rsidR="00AF23FC" w:rsidRPr="005B776E">
        <w:rPr>
          <w:rFonts w:ascii="Times New Roman" w:hAnsi="Times New Roman" w:cs="Times New Roman"/>
          <w:b/>
          <w:bCs/>
          <w:sz w:val="24"/>
          <w:szCs w:val="24"/>
          <w:lang w:val="hr-HR"/>
        </w:rPr>
        <w:t>,</w:t>
      </w:r>
      <w:r w:rsidR="00AF23FC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5588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odnosno ključnu aktivnost </w:t>
      </w:r>
      <w:r w:rsidR="008B4E73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i uspostavljanje održivog sustava vodoopskrbe i odvodnje</w:t>
      </w:r>
      <w:r w:rsidR="008B4E73" w:rsidRPr="00EF607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24E25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5588" w:rsidRPr="00EF607C">
        <w:rPr>
          <w:rFonts w:ascii="Times New Roman" w:hAnsi="Times New Roman" w:cs="Times New Roman"/>
          <w:sz w:val="24"/>
          <w:szCs w:val="24"/>
          <w:lang w:val="hr-HR"/>
        </w:rPr>
        <w:t>Planirani rok postignuća ključne aktivnosti definiran je na godišnjoj razini (za 2022. godinu do 15. prosinca 2022.; za 2023. godinu do 15. prosinca 2023.; za 2024. godinu do 15. prosinca 2024</w:t>
      </w:r>
      <w:r w:rsidR="00BB5D9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15588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; za 2025. godinu do 15. prosinca 2025.). Planirani rok provedbe navedene mjere je prosinac 2025. godine.  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1123CF" w:rsidRPr="00EF607C" w14:paraId="21808CA6" w14:textId="77777777" w:rsidTr="003460D4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6EEE1483" w14:textId="77777777" w:rsidR="001123CF" w:rsidRPr="00EF607C" w:rsidRDefault="001123CF" w:rsidP="00346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bookmarkStart w:id="15" w:name="_Hlk126327002"/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3E95DEAD" w14:textId="77777777" w:rsidR="001123CF" w:rsidRPr="00EF607C" w:rsidRDefault="001123CF" w:rsidP="00346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A8D08D" w:themeFill="accent6" w:themeFillTint="99"/>
            <w:vAlign w:val="center"/>
          </w:tcPr>
          <w:p w14:paraId="168C5AB5" w14:textId="77777777" w:rsidR="001123CF" w:rsidRPr="00EF607C" w:rsidRDefault="001123CF" w:rsidP="00346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1123CF" w:rsidRPr="00EF607C" w14:paraId="5A282FA2" w14:textId="77777777" w:rsidTr="003460D4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5BA08D4D" w14:textId="77777777" w:rsidR="001123CF" w:rsidRPr="00EF607C" w:rsidRDefault="001123CF" w:rsidP="00346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3959AA60" w14:textId="77777777" w:rsidR="001123CF" w:rsidRPr="00EF607C" w:rsidRDefault="001123CF" w:rsidP="00346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3FE9F1D4" w14:textId="77777777" w:rsidR="001123CF" w:rsidRPr="00EF607C" w:rsidRDefault="001123CF" w:rsidP="00346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0CEF1A66" w14:textId="77777777" w:rsidR="001123CF" w:rsidRPr="00EF607C" w:rsidRDefault="001123CF" w:rsidP="00346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4BD4805D" w14:textId="77777777" w:rsidR="001123CF" w:rsidRPr="00EF607C" w:rsidRDefault="001123CF" w:rsidP="00346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324D4A4D" w14:textId="77777777" w:rsidR="001123CF" w:rsidRPr="00EF607C" w:rsidRDefault="001123CF" w:rsidP="00346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1123CF" w:rsidRPr="00EF607C" w14:paraId="1AA9264F" w14:textId="77777777" w:rsidTr="003460D4">
        <w:tc>
          <w:tcPr>
            <w:tcW w:w="2547" w:type="dxa"/>
            <w:shd w:val="clear" w:color="auto" w:fill="C5E0B3" w:themeFill="accent6" w:themeFillTint="66"/>
            <w:vAlign w:val="center"/>
          </w:tcPr>
          <w:p w14:paraId="52B83484" w14:textId="08464AE6" w:rsidR="001123CF" w:rsidRPr="00EF607C" w:rsidRDefault="00C54BD6" w:rsidP="0034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priključaka na vodovodnu mrežu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FC37D8C" w14:textId="77EA78D6" w:rsidR="001123CF" w:rsidRPr="00EF607C" w:rsidRDefault="00C54BD6" w:rsidP="0034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B45CA6" w14:textId="32B08D19" w:rsidR="001123CF" w:rsidRPr="00EF607C" w:rsidRDefault="003E5C4B" w:rsidP="0034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52F849" w14:textId="47B4AEE9" w:rsidR="001123CF" w:rsidRPr="00EF607C" w:rsidRDefault="003E5C4B" w:rsidP="0034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0BFA42" w14:textId="58E93175" w:rsidR="001123CF" w:rsidRPr="00EF607C" w:rsidRDefault="003E5C4B" w:rsidP="0034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416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78CABD6" w14:textId="4C271AF7" w:rsidR="001123CF" w:rsidRPr="00EF607C" w:rsidRDefault="003E5C4B" w:rsidP="0034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476</w:t>
            </w:r>
          </w:p>
        </w:tc>
      </w:tr>
      <w:tr w:rsidR="008B785C" w:rsidRPr="00EF607C" w14:paraId="26FE6622" w14:textId="77777777" w:rsidTr="002A04A8">
        <w:trPr>
          <w:trHeight w:val="622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02EFD413" w14:textId="57B83B68" w:rsidR="00C90D63" w:rsidRPr="00EF607C" w:rsidRDefault="00C90D63" w:rsidP="0034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priključaka na javnu odvodnju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5A78BE2" w14:textId="140318A1" w:rsidR="00C90D63" w:rsidRPr="00EF607C" w:rsidRDefault="00C90D63" w:rsidP="0034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AE32AC" w14:textId="4950FCD5" w:rsidR="00C90D63" w:rsidRPr="00EF607C" w:rsidRDefault="00054F7F" w:rsidP="0034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3E5C4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DACB9A" w14:textId="6E201DA1" w:rsidR="00C90D63" w:rsidRPr="00EF607C" w:rsidRDefault="003E5C4B" w:rsidP="0034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4C181A0" w14:textId="2C6D9BB1" w:rsidR="00C90D63" w:rsidRPr="00EF607C" w:rsidRDefault="003E5C4B" w:rsidP="0034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E96B72F" w14:textId="32900DC6" w:rsidR="00C90D63" w:rsidRPr="00EF607C" w:rsidRDefault="003E5C4B" w:rsidP="0034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</w:t>
            </w:r>
          </w:p>
        </w:tc>
      </w:tr>
      <w:bookmarkEnd w:id="15"/>
    </w:tbl>
    <w:p w14:paraId="299792B8" w14:textId="77777777" w:rsidR="00F44C43" w:rsidRPr="00EF607C" w:rsidRDefault="00F44C43" w:rsidP="00AC603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2B3143E0" w14:textId="681AFD60" w:rsidR="00AC603C" w:rsidRPr="00EF607C" w:rsidRDefault="000B6111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Mjerom </w:t>
      </w:r>
      <w:r w:rsidR="00BB6C6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Razvoj pametnih naselja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06ECC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planira se modernizacija i poboljšanje prometne infrastrukture na području Općine Sveti Ivan Žabno. Mjera obuhvaća sljedeće programske aktivnosti: </w:t>
      </w:r>
      <w:r w:rsidR="001123CF" w:rsidRPr="00EF607C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813593" w:rsidRPr="00EF607C">
        <w:rPr>
          <w:rFonts w:ascii="Times New Roman" w:hAnsi="Times New Roman" w:cs="Times New Roman"/>
          <w:sz w:val="24"/>
          <w:szCs w:val="24"/>
          <w:lang w:val="hr-HR"/>
        </w:rPr>
        <w:t>odernizacij</w:t>
      </w:r>
      <w:r w:rsidR="002D767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13593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nerazvrstanih cesta, putn</w:t>
      </w:r>
      <w:r w:rsidR="002D767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13593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 kanalsk</w:t>
      </w:r>
      <w:r w:rsidR="002D767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13593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mreža, modernizacij</w:t>
      </w:r>
      <w:r w:rsidR="002D767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13593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lokalnih cesta, snimanje i ucrtavanje nerazvrstanih cesta</w:t>
      </w:r>
      <w:r w:rsidR="006C3A02" w:rsidRPr="00EF607C">
        <w:rPr>
          <w:rFonts w:ascii="Times New Roman" w:hAnsi="Times New Roman" w:cs="Times New Roman"/>
          <w:sz w:val="24"/>
          <w:szCs w:val="24"/>
          <w:lang w:val="hr-HR"/>
        </w:rPr>
        <w:t>, izgradnj</w:t>
      </w:r>
      <w:r w:rsidR="002D767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6C3A02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pješačkih staza</w:t>
      </w:r>
      <w:r w:rsidR="006530B7">
        <w:rPr>
          <w:rFonts w:ascii="Times New Roman" w:hAnsi="Times New Roman" w:cs="Times New Roman"/>
          <w:sz w:val="24"/>
          <w:szCs w:val="24"/>
          <w:lang w:val="hr-HR"/>
        </w:rPr>
        <w:t xml:space="preserve">, uređenje autobusnih </w:t>
      </w:r>
      <w:r w:rsidR="006530B7">
        <w:rPr>
          <w:rFonts w:ascii="Times New Roman" w:hAnsi="Times New Roman" w:cs="Times New Roman"/>
          <w:sz w:val="24"/>
          <w:szCs w:val="24"/>
          <w:lang w:val="hr-HR"/>
        </w:rPr>
        <w:lastRenderedPageBreak/>
        <w:t>stajališta; rekonstrukcije vatrogasnih i društvenih domova te zgrada u vlasništvu općine</w:t>
      </w:r>
      <w:r w:rsidR="00312D06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kroz ključne </w:t>
      </w:r>
      <w:r w:rsidR="00312D06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aktivnosti modernizacija nerazvrstanih cesta</w:t>
      </w:r>
      <w:r w:rsidR="00BB6C6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12D06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iz</w:t>
      </w:r>
      <w:r w:rsidR="005A5059">
        <w:rPr>
          <w:rFonts w:ascii="Times New Roman" w:hAnsi="Times New Roman" w:cs="Times New Roman"/>
          <w:i/>
          <w:iCs/>
          <w:sz w:val="24"/>
          <w:szCs w:val="24"/>
          <w:lang w:val="hr-HR"/>
        </w:rPr>
        <w:t>gradnja</w:t>
      </w:r>
      <w:r w:rsidR="00312D06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pješačkih staza</w:t>
      </w:r>
      <w:r w:rsidR="00BB6C64">
        <w:rPr>
          <w:rFonts w:ascii="Times New Roman" w:hAnsi="Times New Roman" w:cs="Times New Roman"/>
          <w:i/>
          <w:iCs/>
          <w:sz w:val="24"/>
          <w:szCs w:val="24"/>
          <w:lang w:val="hr-HR"/>
        </w:rPr>
        <w:t>, aktivnosti unaprjeđenja javnog i putničkog prometa te investicijsko održavanje objekata javne i društvene namjene</w:t>
      </w:r>
      <w:r w:rsidR="00312D06" w:rsidRPr="00EF607C">
        <w:rPr>
          <w:rFonts w:ascii="Times New Roman" w:hAnsi="Times New Roman" w:cs="Times New Roman"/>
          <w:sz w:val="24"/>
          <w:szCs w:val="24"/>
          <w:lang w:val="hr-HR"/>
        </w:rPr>
        <w:t>. Za aktivnost modernizacij</w:t>
      </w:r>
      <w:r w:rsidR="005A505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312D06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neraz</w:t>
      </w:r>
      <w:r w:rsidR="005A5059">
        <w:rPr>
          <w:rFonts w:ascii="Times New Roman" w:hAnsi="Times New Roman" w:cs="Times New Roman"/>
          <w:sz w:val="24"/>
          <w:szCs w:val="24"/>
          <w:lang w:val="hr-HR"/>
        </w:rPr>
        <w:t xml:space="preserve">vrstanih </w:t>
      </w:r>
      <w:r w:rsidR="00312D06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cesta definiran je </w:t>
      </w:r>
      <w:r w:rsidR="005A5059">
        <w:rPr>
          <w:rFonts w:ascii="Times New Roman" w:hAnsi="Times New Roman" w:cs="Times New Roman"/>
          <w:sz w:val="24"/>
          <w:szCs w:val="24"/>
          <w:lang w:val="hr-HR"/>
        </w:rPr>
        <w:t xml:space="preserve">sljedeći </w:t>
      </w:r>
      <w:r w:rsidR="00312D06" w:rsidRPr="00EF607C">
        <w:rPr>
          <w:rFonts w:ascii="Times New Roman" w:hAnsi="Times New Roman" w:cs="Times New Roman"/>
          <w:sz w:val="24"/>
          <w:szCs w:val="24"/>
          <w:lang w:val="hr-HR"/>
        </w:rPr>
        <w:t>rok</w:t>
      </w:r>
      <w:r w:rsidR="005A5059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312D06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778AC" w:rsidRPr="00EF607C">
        <w:rPr>
          <w:rFonts w:ascii="Times New Roman" w:hAnsi="Times New Roman" w:cs="Times New Roman"/>
          <w:sz w:val="24"/>
          <w:szCs w:val="24"/>
          <w:lang w:val="hr-HR"/>
        </w:rPr>
        <w:t>za 2022. godinu do 15. prosinca 2022.</w:t>
      </w:r>
      <w:r w:rsidR="00E778AC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 w:rsidR="00E778AC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za 2023. godinu do 15. prosinca 2023</w:t>
      </w:r>
      <w:r w:rsidR="00312D06" w:rsidRPr="00EF607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15588" w:rsidRPr="00EF607C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715588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Planirani rok postignuća </w:t>
      </w:r>
      <w:r w:rsidR="00323A19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ostalih </w:t>
      </w:r>
      <w:r w:rsidR="00715588" w:rsidRPr="00EF607C">
        <w:rPr>
          <w:rFonts w:ascii="Times New Roman" w:hAnsi="Times New Roman" w:cs="Times New Roman"/>
          <w:sz w:val="24"/>
          <w:szCs w:val="24"/>
          <w:lang w:val="hr-HR"/>
        </w:rPr>
        <w:t>ključn</w:t>
      </w:r>
      <w:r w:rsidR="00323A19" w:rsidRPr="00EF607C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715588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aktivnosti definiran je na godišnjoj razini (za 2022. godinu do 15. prosinca 2022.; za 2023. godinu do 15. prosinca 2023.; za 2024. godinu do 15. prosinca 2024</w:t>
      </w:r>
      <w:r w:rsidR="00BB5D9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15588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; za 2025. godinu do 15. prosinca 2025.). Planirani rok provedbe navedene mjere je prosinac 2025. godine.  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1123CF" w:rsidRPr="00EF607C" w14:paraId="112F2BE0" w14:textId="77777777" w:rsidTr="00292EEA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662F57F3" w14:textId="77777777" w:rsidR="001123CF" w:rsidRPr="00EF607C" w:rsidRDefault="001123CF" w:rsidP="00292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414DE868" w14:textId="77777777" w:rsidR="001123CF" w:rsidRPr="00EF607C" w:rsidRDefault="001123CF" w:rsidP="00292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A8D08D" w:themeFill="accent6" w:themeFillTint="99"/>
            <w:vAlign w:val="center"/>
          </w:tcPr>
          <w:p w14:paraId="64D9C388" w14:textId="77777777" w:rsidR="001123CF" w:rsidRPr="00EF607C" w:rsidRDefault="001123CF" w:rsidP="00292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1123CF" w:rsidRPr="00EF607C" w14:paraId="46DF215A" w14:textId="77777777" w:rsidTr="00292EEA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59B2E054" w14:textId="77777777" w:rsidR="001123CF" w:rsidRPr="00EF607C" w:rsidRDefault="001123CF" w:rsidP="00292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3E54D9F2" w14:textId="77777777" w:rsidR="001123CF" w:rsidRPr="00EF607C" w:rsidRDefault="001123CF" w:rsidP="00292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839F42D" w14:textId="77777777" w:rsidR="001123CF" w:rsidRPr="00EF607C" w:rsidRDefault="001123CF" w:rsidP="00292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42594554" w14:textId="77777777" w:rsidR="001123CF" w:rsidRPr="00EF607C" w:rsidRDefault="001123CF" w:rsidP="00292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75C57F54" w14:textId="77777777" w:rsidR="001123CF" w:rsidRPr="00EF607C" w:rsidRDefault="001123CF" w:rsidP="00292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34B2B539" w14:textId="77777777" w:rsidR="001123CF" w:rsidRPr="00EF607C" w:rsidRDefault="001123CF" w:rsidP="00292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1123CF" w:rsidRPr="00EF607C" w14:paraId="54077991" w14:textId="77777777" w:rsidTr="00292EEA">
        <w:tc>
          <w:tcPr>
            <w:tcW w:w="2547" w:type="dxa"/>
            <w:shd w:val="clear" w:color="auto" w:fill="C5E0B3" w:themeFill="accent6" w:themeFillTint="66"/>
            <w:vAlign w:val="center"/>
          </w:tcPr>
          <w:p w14:paraId="790F44C5" w14:textId="520375E8" w:rsidR="001123CF" w:rsidRPr="00EF607C" w:rsidRDefault="00C54BD6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Km moderniziranih nerazvrstanih cesta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9CE39EB" w14:textId="4443CF72" w:rsidR="001123CF" w:rsidRPr="00EF607C" w:rsidRDefault="00D00114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</w:t>
            </w:r>
            <w:r w:rsidR="00054F7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,53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90CC0E" w14:textId="2ABCF49B" w:rsidR="001123CF" w:rsidRPr="00EF607C" w:rsidRDefault="00054F7F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65,58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F10D33" w14:textId="6B18AD52" w:rsidR="001123CF" w:rsidRPr="00EF607C" w:rsidRDefault="00054F7F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944EC0" w14:textId="143D4870" w:rsidR="001123CF" w:rsidRPr="00EF607C" w:rsidRDefault="00054F7F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E9DBA79" w14:textId="323CB0FD" w:rsidR="001123CF" w:rsidRPr="00EF607C" w:rsidRDefault="00054F7F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</w:t>
            </w:r>
          </w:p>
        </w:tc>
      </w:tr>
      <w:tr w:rsidR="005A5059" w:rsidRPr="00EF607C" w14:paraId="2CCD8B08" w14:textId="77777777" w:rsidTr="00292EEA">
        <w:tc>
          <w:tcPr>
            <w:tcW w:w="2547" w:type="dxa"/>
            <w:shd w:val="clear" w:color="auto" w:fill="C5E0B3" w:themeFill="accent6" w:themeFillTint="66"/>
            <w:vAlign w:val="center"/>
          </w:tcPr>
          <w:p w14:paraId="474C9A66" w14:textId="5885B03F" w:rsidR="005A5059" w:rsidRPr="00EF607C" w:rsidRDefault="005A5059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Km izgrađenih pješačkih staza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0CC04DB" w14:textId="081AFD38" w:rsidR="005A5059" w:rsidRPr="00EF607C" w:rsidRDefault="00AF0C23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E3428B" w14:textId="0E70EF4A" w:rsidR="005A5059" w:rsidRPr="00EF607C" w:rsidRDefault="00AF0C23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7C8112" w14:textId="1D98A83A" w:rsidR="005A5059" w:rsidRPr="00EF607C" w:rsidRDefault="00AF0C23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7080AE" w14:textId="047A7158" w:rsidR="005A5059" w:rsidRPr="00EF607C" w:rsidRDefault="00AF0C23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00577B1" w14:textId="6A266ED4" w:rsidR="005A5059" w:rsidRPr="00EF607C" w:rsidRDefault="00FE0172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6530B7" w:rsidRPr="00EF607C" w14:paraId="06B2CD09" w14:textId="77777777" w:rsidTr="00292EEA">
        <w:tc>
          <w:tcPr>
            <w:tcW w:w="2547" w:type="dxa"/>
            <w:shd w:val="clear" w:color="auto" w:fill="C5E0B3" w:themeFill="accent6" w:themeFillTint="66"/>
            <w:vAlign w:val="center"/>
          </w:tcPr>
          <w:p w14:paraId="1C0A23CF" w14:textId="45844D7D" w:rsidR="006530B7" w:rsidRDefault="006530B7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obnovljenih autobusnih stajališta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C0C6BC7" w14:textId="31B93187" w:rsidR="006530B7" w:rsidRDefault="006530B7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8F983F" w14:textId="5E8678E8" w:rsidR="006530B7" w:rsidRDefault="006530B7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D07265" w14:textId="11E0404F" w:rsidR="006530B7" w:rsidRDefault="006530B7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C14770" w14:textId="560AE38C" w:rsidR="006530B7" w:rsidRDefault="006530B7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2DE56BF" w14:textId="31D17900" w:rsidR="006530B7" w:rsidRDefault="006530B7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6530B7" w:rsidRPr="00EF607C" w14:paraId="46F88BA8" w14:textId="77777777" w:rsidTr="00292EEA">
        <w:tc>
          <w:tcPr>
            <w:tcW w:w="2547" w:type="dxa"/>
            <w:shd w:val="clear" w:color="auto" w:fill="C5E0B3" w:themeFill="accent6" w:themeFillTint="66"/>
            <w:vAlign w:val="center"/>
          </w:tcPr>
          <w:p w14:paraId="1470781C" w14:textId="4A8B7BBD" w:rsidR="006530B7" w:rsidRDefault="006530B7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obnovljenih objekata javne i društvene namjene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9BC9999" w14:textId="7B349312" w:rsidR="006530B7" w:rsidRDefault="006530B7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5D4ABE" w14:textId="23E8F9BC" w:rsidR="006530B7" w:rsidRDefault="006530B7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090B6C" w14:textId="63DDBFE5" w:rsidR="006530B7" w:rsidRDefault="006530B7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083B79" w14:textId="1F19FEB1" w:rsidR="006530B7" w:rsidRDefault="006530B7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59DE79EE" w14:textId="777DE1B6" w:rsidR="006530B7" w:rsidRDefault="006530B7" w:rsidP="0029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</w:tbl>
    <w:p w14:paraId="776CA0C4" w14:textId="4DB0C831" w:rsidR="00F9674D" w:rsidRDefault="00F9674D" w:rsidP="00F96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FCCCE8" w14:textId="63B7CEAA" w:rsidR="00F9674D" w:rsidRDefault="00656628" w:rsidP="006566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56628">
        <w:rPr>
          <w:rFonts w:ascii="Times New Roman" w:hAnsi="Times New Roman" w:cs="Times New Roman"/>
          <w:sz w:val="24"/>
          <w:szCs w:val="24"/>
          <w:lang w:val="hr-HR"/>
        </w:rPr>
        <w:t xml:space="preserve">Mjerom </w:t>
      </w:r>
      <w:r w:rsidRPr="00656628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Razvoj sustava civilne zaštite i poboljšanje sustava zaštite i spašavanja od velikih nesreća</w:t>
      </w:r>
      <w:r w:rsidRPr="00656628">
        <w:rPr>
          <w:rFonts w:ascii="Times New Roman" w:hAnsi="Times New Roman" w:cs="Times New Roman"/>
          <w:sz w:val="24"/>
          <w:szCs w:val="24"/>
          <w:lang w:val="hr-HR"/>
        </w:rPr>
        <w:t xml:space="preserve"> doprinosi se jačanju sustava civilne zaštite na području Općine i šire. Glavne programske aktivnosti uključuju </w:t>
      </w:r>
      <w:r>
        <w:rPr>
          <w:rFonts w:ascii="Times New Roman" w:hAnsi="Times New Roman" w:cs="Times New Roman"/>
          <w:sz w:val="24"/>
          <w:szCs w:val="24"/>
          <w:lang w:val="hr-HR"/>
        </w:rPr>
        <w:t>donacije u naravi u obliku vatrogasne opreme</w:t>
      </w:r>
      <w:r w:rsidRPr="00656628">
        <w:rPr>
          <w:rFonts w:ascii="Times New Roman" w:hAnsi="Times New Roman" w:cs="Times New Roman"/>
          <w:sz w:val="24"/>
          <w:szCs w:val="24"/>
          <w:lang w:val="hr-HR"/>
        </w:rPr>
        <w:t xml:space="preserve"> dobrovoljni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656628">
        <w:rPr>
          <w:rFonts w:ascii="Times New Roman" w:hAnsi="Times New Roman" w:cs="Times New Roman"/>
          <w:sz w:val="24"/>
          <w:szCs w:val="24"/>
          <w:lang w:val="hr-HR"/>
        </w:rPr>
        <w:t xml:space="preserve"> vatrogasni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656628">
        <w:rPr>
          <w:rFonts w:ascii="Times New Roman" w:hAnsi="Times New Roman" w:cs="Times New Roman"/>
          <w:sz w:val="24"/>
          <w:szCs w:val="24"/>
          <w:lang w:val="hr-HR"/>
        </w:rPr>
        <w:t xml:space="preserve"> društ</w:t>
      </w:r>
      <w:r>
        <w:rPr>
          <w:rFonts w:ascii="Times New Roman" w:hAnsi="Times New Roman" w:cs="Times New Roman"/>
          <w:sz w:val="24"/>
          <w:szCs w:val="24"/>
          <w:lang w:val="hr-HR"/>
        </w:rPr>
        <w:t>vima</w:t>
      </w:r>
      <w:r w:rsidRPr="0065662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ostale tekuće donacije VZ Sveti Ivan Žabno</w:t>
      </w:r>
      <w:r w:rsidRPr="00656628">
        <w:rPr>
          <w:rFonts w:ascii="Times New Roman" w:hAnsi="Times New Roman" w:cs="Times New Roman"/>
          <w:sz w:val="24"/>
          <w:szCs w:val="24"/>
          <w:lang w:val="hr-HR"/>
        </w:rPr>
        <w:t xml:space="preserve"> i financiranje rada Hrvatske gorske službe spašavanja. Planirani rok postignuća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realizacije </w:t>
      </w:r>
      <w:r w:rsidRPr="00656628">
        <w:rPr>
          <w:rFonts w:ascii="Times New Roman" w:hAnsi="Times New Roman" w:cs="Times New Roman"/>
          <w:sz w:val="24"/>
          <w:szCs w:val="24"/>
          <w:lang w:val="hr-HR"/>
        </w:rPr>
        <w:t>aktivnosti definiran je na godišnjoj razini (za 2022. godinu do 15. prosinca 2022.; za 2023. godinu do 15. prosinca 2023.; za 2024. godinu do 15. prosinca 2024.; za 2025. godinu do 15. prosinca 2025.). Planirani rok provedbe navedene mjere je prosinac 2025. godine.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F9674D" w:rsidRPr="00EF607C" w14:paraId="05944B5F" w14:textId="77777777" w:rsidTr="002E0FF7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0E33AB5F" w14:textId="77777777" w:rsidR="00F9674D" w:rsidRPr="00EF607C" w:rsidRDefault="00F9674D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6F4216A1" w14:textId="77777777" w:rsidR="00F9674D" w:rsidRPr="00EF607C" w:rsidRDefault="00F9674D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A8D08D" w:themeFill="accent6" w:themeFillTint="99"/>
            <w:vAlign w:val="center"/>
          </w:tcPr>
          <w:p w14:paraId="556B0464" w14:textId="77777777" w:rsidR="00F9674D" w:rsidRPr="00EF607C" w:rsidRDefault="00F9674D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F9674D" w:rsidRPr="00EF607C" w14:paraId="3B7856B4" w14:textId="77777777" w:rsidTr="002E0FF7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251C233A" w14:textId="77777777" w:rsidR="00F9674D" w:rsidRPr="00EF607C" w:rsidRDefault="00F9674D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438025E3" w14:textId="77777777" w:rsidR="00F9674D" w:rsidRPr="00EF607C" w:rsidRDefault="00F9674D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263A49B0" w14:textId="77777777" w:rsidR="00F9674D" w:rsidRPr="00EF607C" w:rsidRDefault="00F9674D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25299EB6" w14:textId="77777777" w:rsidR="00F9674D" w:rsidRPr="00EF607C" w:rsidRDefault="00F9674D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48BA6151" w14:textId="77777777" w:rsidR="00F9674D" w:rsidRPr="00EF607C" w:rsidRDefault="00F9674D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313438EB" w14:textId="77777777" w:rsidR="00F9674D" w:rsidRPr="00EF607C" w:rsidRDefault="00F9674D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A3776F" w:rsidRPr="00EF607C" w14:paraId="3828A0D4" w14:textId="77777777" w:rsidTr="002E0FF7">
        <w:tc>
          <w:tcPr>
            <w:tcW w:w="2547" w:type="dxa"/>
            <w:shd w:val="clear" w:color="auto" w:fill="C5E0B3" w:themeFill="accent6" w:themeFillTint="66"/>
            <w:vAlign w:val="center"/>
          </w:tcPr>
          <w:p w14:paraId="12A30E3C" w14:textId="32E30297" w:rsidR="00A3776F" w:rsidRPr="00EF607C" w:rsidRDefault="00A3776F" w:rsidP="00A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Ukupan broj pripadnika sustava civilne zaštite na području JLS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465DB48" w14:textId="41E3D01E" w:rsidR="00A3776F" w:rsidRPr="00EF607C" w:rsidRDefault="00A3776F" w:rsidP="00A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9A1793" w14:textId="200B6B4D" w:rsidR="00A3776F" w:rsidRPr="00EF607C" w:rsidRDefault="00A3776F" w:rsidP="00A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8721A5" w14:textId="78ADF0E9" w:rsidR="00A3776F" w:rsidRPr="00EF607C" w:rsidRDefault="00A3776F" w:rsidP="00A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22761B" w14:textId="527D4F4E" w:rsidR="00A3776F" w:rsidRPr="00EF607C" w:rsidRDefault="00A3776F" w:rsidP="00A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019C85E" w14:textId="4EC8692F" w:rsidR="00A3776F" w:rsidRPr="00EF607C" w:rsidRDefault="00A3776F" w:rsidP="00A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</w:t>
            </w:r>
          </w:p>
        </w:tc>
      </w:tr>
    </w:tbl>
    <w:p w14:paraId="7401C46F" w14:textId="77777777" w:rsidR="006C3A02" w:rsidRPr="00EF607C" w:rsidRDefault="006C3A02" w:rsidP="00AC603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44B6F266" w14:textId="45E7988D" w:rsidR="00C33B85" w:rsidRPr="00EF607C" w:rsidRDefault="00C33B85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Osim mjera definiranih </w:t>
      </w:r>
      <w:r w:rsidR="000965EE">
        <w:rPr>
          <w:rFonts w:ascii="Times New Roman" w:hAnsi="Times New Roman" w:cs="Times New Roman"/>
          <w:sz w:val="24"/>
          <w:szCs w:val="24"/>
          <w:lang w:val="hr-HR"/>
        </w:rPr>
        <w:t>Planom razvoja Koprivničko-križevačke županije za razdoblje 2021. do 2027. godine</w:t>
      </w:r>
      <w:r w:rsidR="00BB6926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definirane su sljedeće mjere:</w:t>
      </w:r>
    </w:p>
    <w:p w14:paraId="3570AB77" w14:textId="50930CFF" w:rsidR="00C33B85" w:rsidRDefault="00C33B85" w:rsidP="00C33840">
      <w:pPr>
        <w:pStyle w:val="Odlomakpopisa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Lokalna uprava </w:t>
      </w:r>
      <w:r w:rsidR="005D4C25" w:rsidRPr="00EF607C">
        <w:rPr>
          <w:rFonts w:ascii="Times New Roman" w:hAnsi="Times New Roman" w:cs="Times New Roman"/>
          <w:sz w:val="24"/>
          <w:szCs w:val="24"/>
          <w:lang w:val="hr-HR"/>
        </w:rPr>
        <w:t>i administracija</w:t>
      </w:r>
      <w:r w:rsidR="00482986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4667731" w14:textId="44D3F5B5" w:rsidR="000965EE" w:rsidRPr="00EF607C" w:rsidRDefault="000965EE" w:rsidP="00C33840">
      <w:pPr>
        <w:pStyle w:val="Odlomakpopisa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Komunalno gospodarstvo;</w:t>
      </w:r>
    </w:p>
    <w:p w14:paraId="76B2154B" w14:textId="5EBC47FC" w:rsidR="000965EE" w:rsidRDefault="00D20501" w:rsidP="000965EE">
      <w:pPr>
        <w:pStyle w:val="Odlomakpopisa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Briga o djeci</w:t>
      </w:r>
      <w:r w:rsidR="000965E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8226FE0" w14:textId="77777777" w:rsidR="005B122C" w:rsidRPr="000965EE" w:rsidRDefault="005B122C" w:rsidP="005B122C">
      <w:pPr>
        <w:pStyle w:val="Odlomakpopisa"/>
        <w:ind w:left="993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0AF46A" w14:textId="1B6FF6F4" w:rsidR="000965EE" w:rsidRPr="00EF607C" w:rsidRDefault="00C33B85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Iste su definirane sukladno Uputama za izradu provedbenih programa jedinica lokalne i područne (regionalne) samouprave Ministarstva regionalnoga razvoja i fondova Europske unije, a s ciljem uključivanja cjelokupnog proračuna Općine </w:t>
      </w:r>
      <w:r w:rsidR="00235A1F" w:rsidRPr="00EF607C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447B68D7" w14:textId="77777777" w:rsidR="000965EE" w:rsidRPr="00EF607C" w:rsidRDefault="000965EE" w:rsidP="000965E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Lokalna uprava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i administracija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je mjera koja obuhvaća redovn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djelatnost izvršnog i zakonodavnog tijela,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troškove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političk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strank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 sponzorstva, materijaln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 drug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rashod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za usluge, redovn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djelatnost jedinstvenog upravnog odjela, materijaln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 drug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rashod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za usluge te opremanje JUO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a, sudske pristojbe, projektn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dokumentacij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, financiranje izrade popratne dokumentacije za korištenje EU sredstava i otplat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kredita i zajmova definiran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programima 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Rad predstavničkog i izvršnog tijela i Rad Jedinstvenog upravnog odjela.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Planirani rok postignuća ključn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aktivnosti </w:t>
      </w:r>
      <w:r w:rsidRPr="00C04D88">
        <w:rPr>
          <w:rFonts w:ascii="Times New Roman" w:hAnsi="Times New Roman" w:cs="Times New Roman"/>
          <w:i/>
          <w:iCs/>
          <w:sz w:val="24"/>
          <w:szCs w:val="24"/>
          <w:lang w:val="hr-HR"/>
        </w:rPr>
        <w:t>Rad izvršnih i predstavničkih tijela te upravnog tijela Općine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definiran je na godišnjoj razini (za 2022. godinu do 15. prosinca 2022.; za 2023. godinu do 15. prosinca 2023.; za 2024. godinu do 15. prosinca 2024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; za 2025. godinu do 15. prosinca 2025.) s iznimkom za programsku aktivnost otplate kredita i zajmova s rokom postignuća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2022. godinu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do 15. prosinca 2022.. Planirani rok provedbe navedene mjere je prosinac 2025. godine. 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0965EE" w:rsidRPr="00EF607C" w14:paraId="0BA7C75B" w14:textId="77777777" w:rsidTr="002E0FF7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4D71DE48" w14:textId="77777777" w:rsidR="000965EE" w:rsidRPr="00EF607C" w:rsidRDefault="000965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24694713" w14:textId="77777777" w:rsidR="000965EE" w:rsidRPr="00EF607C" w:rsidRDefault="000965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A8D08D" w:themeFill="accent6" w:themeFillTint="99"/>
            <w:vAlign w:val="center"/>
          </w:tcPr>
          <w:p w14:paraId="75D87259" w14:textId="77777777" w:rsidR="000965EE" w:rsidRPr="00EF607C" w:rsidRDefault="000965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0965EE" w:rsidRPr="00EF607C" w14:paraId="6D5937F4" w14:textId="77777777" w:rsidTr="002E0FF7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3E97ADD3" w14:textId="77777777" w:rsidR="000965EE" w:rsidRPr="00EF607C" w:rsidRDefault="000965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5BF4413B" w14:textId="77777777" w:rsidR="000965EE" w:rsidRPr="00EF607C" w:rsidRDefault="000965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44775C82" w14:textId="77777777" w:rsidR="000965EE" w:rsidRPr="00EF607C" w:rsidRDefault="000965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3224CC88" w14:textId="77777777" w:rsidR="000965EE" w:rsidRPr="00EF607C" w:rsidRDefault="000965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48C74710" w14:textId="77777777" w:rsidR="000965EE" w:rsidRPr="00EF607C" w:rsidRDefault="000965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1FFDF97F" w14:textId="77777777" w:rsidR="000965EE" w:rsidRPr="00EF607C" w:rsidRDefault="000965EE" w:rsidP="002E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0965EE" w:rsidRPr="00EF607C" w14:paraId="07C1CFC1" w14:textId="77777777" w:rsidTr="002E0FF7">
        <w:trPr>
          <w:trHeight w:val="395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12C47C09" w14:textId="77777777" w:rsidR="000965EE" w:rsidRPr="00EF607C" w:rsidRDefault="000965EE" w:rsidP="002E0F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projekata Općine kojima je odobreno sufinanciranje EU sredstvima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6D72A6E" w14:textId="77777777" w:rsidR="000965EE" w:rsidRPr="00E92E4C" w:rsidRDefault="000965EE" w:rsidP="002E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838A89" w14:textId="77777777" w:rsidR="000965EE" w:rsidRPr="00E92E4C" w:rsidRDefault="000965EE" w:rsidP="002E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669C08" w14:textId="77777777" w:rsidR="000965EE" w:rsidRPr="00E92E4C" w:rsidRDefault="000965EE" w:rsidP="002E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7CDF2F" w14:textId="77777777" w:rsidR="000965EE" w:rsidRPr="00E92E4C" w:rsidRDefault="000965EE" w:rsidP="002E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4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C8AE6B7" w14:textId="77777777" w:rsidR="000965EE" w:rsidRPr="00E92E4C" w:rsidRDefault="000965EE" w:rsidP="002E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4</w:t>
            </w:r>
          </w:p>
        </w:tc>
      </w:tr>
    </w:tbl>
    <w:p w14:paraId="6A6BE4B7" w14:textId="77777777" w:rsidR="0004147D" w:rsidRDefault="0004147D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CE1516" w14:textId="16021EFF" w:rsidR="00790F6A" w:rsidRPr="00EF607C" w:rsidRDefault="00CB32A2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Mjera </w:t>
      </w:r>
      <w:r w:rsidR="006734FE" w:rsidRPr="00EF607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Komunalno gospodarstvo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obuhvaća </w:t>
      </w:r>
      <w:r w:rsidR="00BB04F6">
        <w:rPr>
          <w:rFonts w:ascii="Times New Roman" w:hAnsi="Times New Roman" w:cs="Times New Roman"/>
          <w:sz w:val="24"/>
          <w:szCs w:val="24"/>
          <w:lang w:val="hr-HR"/>
        </w:rPr>
        <w:t>ključn</w:t>
      </w:r>
      <w:r w:rsidR="00474C8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aktivnost</w:t>
      </w:r>
      <w:r w:rsidR="00474C8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B04F6">
        <w:rPr>
          <w:rFonts w:ascii="Times New Roman" w:hAnsi="Times New Roman" w:cs="Times New Roman"/>
          <w:i/>
          <w:iCs/>
          <w:sz w:val="24"/>
          <w:szCs w:val="24"/>
          <w:lang w:val="hr-HR"/>
        </w:rPr>
        <w:t>održavanja komunalne infrastrukture</w:t>
      </w:r>
      <w:r w:rsidR="00D93DD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74C88" w:rsidRPr="00474C88">
        <w:rPr>
          <w:rFonts w:ascii="Times New Roman" w:hAnsi="Times New Roman" w:cs="Times New Roman"/>
          <w:i/>
          <w:iCs/>
          <w:sz w:val="24"/>
          <w:szCs w:val="24"/>
          <w:lang w:val="hr-HR"/>
        </w:rPr>
        <w:t>o</w:t>
      </w:r>
      <w:r w:rsidR="00474C88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državanj</w:t>
      </w:r>
      <w:r w:rsidR="00D93DD5">
        <w:rPr>
          <w:rFonts w:ascii="Times New Roman" w:hAnsi="Times New Roman" w:cs="Times New Roman"/>
          <w:i/>
          <w:iCs/>
          <w:sz w:val="24"/>
          <w:szCs w:val="24"/>
          <w:lang w:val="hr-HR"/>
        </w:rPr>
        <w:t>a</w:t>
      </w:r>
      <w:r w:rsidR="00474C88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javnih površina i čišćenj</w:t>
      </w:r>
      <w:r w:rsidR="00D93DD5">
        <w:rPr>
          <w:rFonts w:ascii="Times New Roman" w:hAnsi="Times New Roman" w:cs="Times New Roman"/>
          <w:i/>
          <w:iCs/>
          <w:sz w:val="24"/>
          <w:szCs w:val="24"/>
          <w:lang w:val="hr-HR"/>
        </w:rPr>
        <w:t>a</w:t>
      </w:r>
      <w:r w:rsidR="00474C88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 uređenj</w:t>
      </w:r>
      <w:r w:rsidR="00D93DD5">
        <w:rPr>
          <w:rFonts w:ascii="Times New Roman" w:hAnsi="Times New Roman" w:cs="Times New Roman"/>
          <w:i/>
          <w:iCs/>
          <w:sz w:val="24"/>
          <w:szCs w:val="24"/>
          <w:lang w:val="hr-HR"/>
        </w:rPr>
        <w:t>a</w:t>
      </w:r>
      <w:r w:rsidR="00474C88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građevina i uređaja javne namjene</w:t>
      </w:r>
      <w:r w:rsidR="00474C8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474C88" w:rsidRPr="00474C88">
        <w:rPr>
          <w:rFonts w:ascii="Times New Roman" w:hAnsi="Times New Roman" w:cs="Times New Roman"/>
          <w:sz w:val="24"/>
          <w:szCs w:val="24"/>
          <w:lang w:val="hr-HR"/>
        </w:rPr>
        <w:t>što se odnosi na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t</w:t>
      </w:r>
      <w:r w:rsidR="007F401F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ekuće održavanje mostova, </w:t>
      </w:r>
      <w:r w:rsidR="0082704D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održavanje javne rasvjete, održavanje javnih površina i odvoz smeća, </w:t>
      </w:r>
      <w:r w:rsidR="00F87373" w:rsidRPr="00EF607C">
        <w:rPr>
          <w:rFonts w:ascii="Times New Roman" w:hAnsi="Times New Roman" w:cs="Times New Roman"/>
          <w:sz w:val="24"/>
          <w:szCs w:val="24"/>
          <w:lang w:val="hr-HR"/>
        </w:rPr>
        <w:t>modernizacij</w:t>
      </w:r>
      <w:r w:rsidR="00D93DD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87373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nogostupa, </w:t>
      </w:r>
      <w:r w:rsidR="0082704D" w:rsidRPr="00EF607C">
        <w:rPr>
          <w:rFonts w:ascii="Times New Roman" w:hAnsi="Times New Roman" w:cs="Times New Roman"/>
          <w:sz w:val="24"/>
          <w:szCs w:val="24"/>
          <w:lang w:val="hr-HR"/>
        </w:rPr>
        <w:t>održavanje nerazvrstanih cesta</w:t>
      </w:r>
      <w:r w:rsidR="000965EE">
        <w:rPr>
          <w:rFonts w:ascii="Times New Roman" w:hAnsi="Times New Roman" w:cs="Times New Roman"/>
          <w:sz w:val="24"/>
          <w:szCs w:val="24"/>
          <w:lang w:val="hr-HR"/>
        </w:rPr>
        <w:t xml:space="preserve">, uređenje groblja na području općine, otkup zemljišta, nabavu komunalne opreme za održavanje javnih površina </w:t>
      </w:r>
      <w:r w:rsidR="000C4F34" w:rsidRPr="00EF607C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82704D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6E46" w:rsidRPr="00EF607C">
        <w:rPr>
          <w:rFonts w:ascii="Times New Roman" w:hAnsi="Times New Roman" w:cs="Times New Roman"/>
          <w:sz w:val="24"/>
          <w:szCs w:val="24"/>
          <w:lang w:val="hr-HR"/>
        </w:rPr>
        <w:t>tekuće</w:t>
      </w:r>
      <w:r w:rsidR="0082704D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održavanje građevinskih objekata</w:t>
      </w:r>
      <w:r w:rsidR="00474C8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709F7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Također uključuje</w:t>
      </w:r>
      <w:r w:rsidR="004F28C4">
        <w:rPr>
          <w:rFonts w:ascii="Times New Roman" w:hAnsi="Times New Roman" w:cs="Times New Roman"/>
          <w:sz w:val="24"/>
          <w:szCs w:val="24"/>
          <w:lang w:val="hr-HR"/>
        </w:rPr>
        <w:t xml:space="preserve"> ključnu aktivnost </w:t>
      </w:r>
      <w:r w:rsidR="004F28C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osiguravanje zaštite sigurnosti lokalnog stanovništva </w:t>
      </w:r>
      <w:r w:rsidR="004F28C4" w:rsidRPr="004F28C4">
        <w:rPr>
          <w:rFonts w:ascii="Times New Roman" w:hAnsi="Times New Roman" w:cs="Times New Roman"/>
          <w:sz w:val="24"/>
          <w:szCs w:val="24"/>
          <w:lang w:val="hr-HR"/>
        </w:rPr>
        <w:t>unutar koje se nalaze programske aktivnosti</w:t>
      </w:r>
      <w:r w:rsidR="00416E46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higijeničarska služba i zaštita životinja</w:t>
      </w:r>
      <w:r w:rsidR="000965E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i deratizacija</w:t>
      </w:r>
      <w:r w:rsidR="003C5BA3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te otkup zemljišta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57605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5588" w:rsidRPr="00EF607C">
        <w:rPr>
          <w:rFonts w:ascii="Times New Roman" w:hAnsi="Times New Roman" w:cs="Times New Roman"/>
          <w:sz w:val="24"/>
          <w:szCs w:val="24"/>
          <w:lang w:val="hr-HR"/>
        </w:rPr>
        <w:t>Planirani rok postignuća ključn</w:t>
      </w:r>
      <w:r w:rsidR="00474C88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715588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aktivnosti definiran je na godišnjoj razini (za 2022. godinu do 15. prosinca 2022.; za 2023. godinu do 15. prosinca 2023.; za 2024. godinu do 15. prosinca 2024</w:t>
      </w:r>
      <w:r w:rsidR="00BB5D9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15588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; za 2025. godinu do 15. prosinca 2025.). Planirani rok provedbe navedene mjere je prosinac 2025. godine.  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602CAF" w:rsidRPr="00EF607C" w14:paraId="23650DB7" w14:textId="77777777" w:rsidTr="0024262A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1448C4BF" w14:textId="77777777" w:rsidR="00957605" w:rsidRPr="00EF607C" w:rsidRDefault="00957605" w:rsidP="0024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46B09459" w14:textId="77777777" w:rsidR="00957605" w:rsidRPr="00EF607C" w:rsidRDefault="00957605" w:rsidP="0024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A8D08D" w:themeFill="accent6" w:themeFillTint="99"/>
            <w:vAlign w:val="center"/>
          </w:tcPr>
          <w:p w14:paraId="7F3806AD" w14:textId="77777777" w:rsidR="00957605" w:rsidRPr="00EF607C" w:rsidRDefault="00957605" w:rsidP="0024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602CAF" w:rsidRPr="00EF607C" w14:paraId="5A42EC50" w14:textId="77777777" w:rsidTr="0024262A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76CBEA7D" w14:textId="77777777" w:rsidR="00957605" w:rsidRPr="00EF607C" w:rsidRDefault="00957605" w:rsidP="0024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07EFA26B" w14:textId="77777777" w:rsidR="00957605" w:rsidRPr="00EF607C" w:rsidRDefault="00957605" w:rsidP="0024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0F3690A8" w14:textId="77777777" w:rsidR="00957605" w:rsidRPr="00EF607C" w:rsidRDefault="00957605" w:rsidP="0024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3B582FD5" w14:textId="77777777" w:rsidR="00957605" w:rsidRPr="00EF607C" w:rsidRDefault="00957605" w:rsidP="0024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412FDE10" w14:textId="77777777" w:rsidR="00957605" w:rsidRPr="00EF607C" w:rsidRDefault="00957605" w:rsidP="0024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6466E3ED" w14:textId="77777777" w:rsidR="00957605" w:rsidRPr="00EF607C" w:rsidRDefault="00957605" w:rsidP="0024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957605" w:rsidRPr="00EF607C" w14:paraId="5D7AFD9A" w14:textId="77777777" w:rsidTr="00546D20">
        <w:trPr>
          <w:trHeight w:val="63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5470A482" w14:textId="2A1024B4" w:rsidR="00957605" w:rsidRPr="00EF607C" w:rsidRDefault="00602CAF" w:rsidP="002426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Održavane javne površine u m</w:t>
            </w:r>
            <w:r w:rsidR="00312641" w:rsidRPr="00EF60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063FB34" w14:textId="4DC73EFC" w:rsidR="00957605" w:rsidRPr="00E92E4C" w:rsidRDefault="00ED4D5E" w:rsidP="00242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16000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A8A38E" w14:textId="42DBB1FA" w:rsidR="00957605" w:rsidRPr="00E92E4C" w:rsidRDefault="00ED4D5E" w:rsidP="00242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16000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9731C3" w14:textId="6366027A" w:rsidR="00957605" w:rsidRPr="00E92E4C" w:rsidRDefault="00ED4D5E" w:rsidP="00242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16000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5CF05E" w14:textId="65A15854" w:rsidR="00957605" w:rsidRPr="00E92E4C" w:rsidRDefault="00ED4D5E" w:rsidP="00242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16000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2D7E3318" w14:textId="3BC2EA4A" w:rsidR="00957605" w:rsidRPr="00E92E4C" w:rsidRDefault="00ED4D5E" w:rsidP="00242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9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16000</w:t>
            </w:r>
          </w:p>
        </w:tc>
      </w:tr>
    </w:tbl>
    <w:p w14:paraId="28058EBF" w14:textId="77777777" w:rsidR="00F817FD" w:rsidRPr="00EF607C" w:rsidRDefault="00F817FD" w:rsidP="00AC603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0282682E" w14:textId="6D619C56" w:rsidR="00ED5521" w:rsidRPr="00EF607C" w:rsidRDefault="00D1629B" w:rsidP="00AC6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Mjera</w:t>
      </w:r>
      <w:r w:rsidRPr="00EF607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Briga o djeci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uključuje 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provedbu </w:t>
      </w:r>
      <w:r w:rsidR="00CA4AD3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redovne djelatnosti</w:t>
      </w: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CA4AD3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vrtića</w:t>
      </w:r>
      <w:r w:rsidR="00CA4AD3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CA4AD3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provedbu predškolskog odgoja</w:t>
      </w:r>
      <w:r w:rsidR="00CA4AD3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dječje</w:t>
      </w:r>
      <w:r w:rsidR="00CA4AD3" w:rsidRPr="00EF607C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vrtić</w:t>
      </w:r>
      <w:r w:rsidR="00CA4AD3" w:rsidRPr="00EF607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CA4AD3" w:rsidRPr="00EF607C">
        <w:rPr>
          <w:rFonts w:ascii="Times New Roman" w:hAnsi="Times New Roman" w:cs="Times New Roman"/>
          <w:sz w:val="24"/>
          <w:szCs w:val="24"/>
          <w:lang w:val="hr-HR"/>
        </w:rPr>
        <w:t>Žabac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“ koji je proračunski korisnik Općine Sveti Ivan Žabno. Programske aktivnosti obuhvaćaju financiranje redovne djelatnosti predškolskog odgoja,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lastRenderedPageBreak/>
        <w:t>redovn</w:t>
      </w:r>
      <w:r w:rsidR="00CA4AD3" w:rsidRPr="00EF607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djelatnost dječjeg vrtića (odgojno, administrativno i tehničko osoblje</w:t>
      </w:r>
      <w:r w:rsidR="00CA4AD3" w:rsidRPr="00EF607C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, materijaln</w:t>
      </w:r>
      <w:r w:rsidR="00CA4AD3" w:rsidRPr="00EF607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 financijsk</w:t>
      </w:r>
      <w:r w:rsidR="00CA4AD3" w:rsidRPr="00EF607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rashod</w:t>
      </w:r>
      <w:r w:rsidR="00C04D88">
        <w:rPr>
          <w:rFonts w:ascii="Times New Roman" w:hAnsi="Times New Roman" w:cs="Times New Roman"/>
          <w:sz w:val="24"/>
          <w:szCs w:val="24"/>
          <w:lang w:val="hr-HR"/>
        </w:rPr>
        <w:t>e te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opremanje predškolske ustanove.</w:t>
      </w:r>
      <w:r w:rsidR="00C04D8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72672" w:rsidRPr="00EF607C">
        <w:rPr>
          <w:rFonts w:ascii="Times New Roman" w:hAnsi="Times New Roman" w:cs="Times New Roman"/>
          <w:sz w:val="24"/>
          <w:szCs w:val="24"/>
          <w:lang w:val="hr-HR"/>
        </w:rPr>
        <w:t>Planirani rok postignuća ključn</w:t>
      </w:r>
      <w:r w:rsidR="002B13E6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A72672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aktivnosti definiran je na godišnjoj razini (za 2022. godinu do 15. prosinca 2022.; za 2023. godinu do 15. prosinca 2023.; za 2024. godinu do 15. prosinca 2024</w:t>
      </w:r>
      <w:r w:rsidR="00BB5D9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72672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; za 2025. godinu do 15. prosinca 2025.). Planirani rok provedbe navedene mjere je prosinac 2025. godine.  </w:t>
      </w:r>
    </w:p>
    <w:tbl>
      <w:tblPr>
        <w:tblStyle w:val="Svijetla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276"/>
        <w:gridCol w:w="1276"/>
        <w:gridCol w:w="1133"/>
      </w:tblGrid>
      <w:tr w:rsidR="00ED5521" w:rsidRPr="00EF607C" w14:paraId="6AA44D58" w14:textId="77777777" w:rsidTr="00546D20">
        <w:trPr>
          <w:trHeight w:val="345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14:paraId="189BE10F" w14:textId="77777777" w:rsidR="00ED5521" w:rsidRPr="00EF607C" w:rsidRDefault="00ED5521" w:rsidP="0054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2F15B266" w14:textId="77777777" w:rsidR="00ED5521" w:rsidRPr="00EF607C" w:rsidRDefault="00ED5521" w:rsidP="0054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A8D08D" w:themeFill="accent6" w:themeFillTint="99"/>
            <w:vAlign w:val="center"/>
          </w:tcPr>
          <w:p w14:paraId="6E69C480" w14:textId="77777777" w:rsidR="00ED5521" w:rsidRPr="00EF607C" w:rsidRDefault="00ED5521" w:rsidP="0054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ED5521" w:rsidRPr="00EF607C" w14:paraId="6797CF65" w14:textId="77777777" w:rsidTr="00546D20">
        <w:trPr>
          <w:trHeight w:val="285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14:paraId="3C382A12" w14:textId="77777777" w:rsidR="00ED5521" w:rsidRPr="00EF607C" w:rsidRDefault="00ED5521" w:rsidP="0054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  <w:vAlign w:val="center"/>
          </w:tcPr>
          <w:p w14:paraId="51B2CD1B" w14:textId="77777777" w:rsidR="00ED5521" w:rsidRPr="00EF607C" w:rsidRDefault="00ED5521" w:rsidP="0054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373531C" w14:textId="77777777" w:rsidR="00ED5521" w:rsidRPr="00EF607C" w:rsidRDefault="00ED5521" w:rsidP="0054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0A482BE5" w14:textId="77777777" w:rsidR="00ED5521" w:rsidRPr="00EF607C" w:rsidRDefault="00ED5521" w:rsidP="0054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0DC8B80D" w14:textId="77777777" w:rsidR="00ED5521" w:rsidRPr="00EF607C" w:rsidRDefault="00ED5521" w:rsidP="0054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A8D08D" w:themeFill="accent6" w:themeFillTint="99"/>
            <w:vAlign w:val="center"/>
          </w:tcPr>
          <w:p w14:paraId="6849859D" w14:textId="77777777" w:rsidR="00ED5521" w:rsidRPr="00EF607C" w:rsidRDefault="00ED5521" w:rsidP="0054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ED5521" w:rsidRPr="00EF607C" w14:paraId="05FEA8E5" w14:textId="77777777" w:rsidTr="00546D20">
        <w:trPr>
          <w:trHeight w:val="395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45FC3D18" w14:textId="4C003FA1" w:rsidR="00ED5521" w:rsidRPr="00EF607C" w:rsidRDefault="008C0513" w:rsidP="0054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Ukupan broj upisane djece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8C08EAB" w14:textId="1290C4F1" w:rsidR="00ED5521" w:rsidRPr="00EF607C" w:rsidRDefault="00E36A7A" w:rsidP="0054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2E24DE" w14:textId="38196C97" w:rsidR="00ED5521" w:rsidRPr="00EF607C" w:rsidRDefault="00E36A7A" w:rsidP="0054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B491E1C" w14:textId="6B89AB13" w:rsidR="00ED5521" w:rsidRPr="00EF607C" w:rsidRDefault="00E36A7A" w:rsidP="0054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14DA42" w14:textId="6EC9D34C" w:rsidR="00ED5521" w:rsidRPr="00EF607C" w:rsidRDefault="00E36A7A" w:rsidP="0054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3E05F7C2" w14:textId="7B428761" w:rsidR="00ED5521" w:rsidRPr="00EF607C" w:rsidRDefault="00E36A7A" w:rsidP="0054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</w:p>
        </w:tc>
      </w:tr>
    </w:tbl>
    <w:p w14:paraId="7600706A" w14:textId="036EA70E" w:rsidR="00DC7210" w:rsidRDefault="00DC7210" w:rsidP="00AC603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3A3D478A" w14:textId="77777777" w:rsidR="00EF39F7" w:rsidRPr="00EF607C" w:rsidRDefault="00EF39F7" w:rsidP="00AC603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1E966D1B" w14:textId="2E0B0F88" w:rsidR="005B05C9" w:rsidRPr="008B785C" w:rsidRDefault="009178D6" w:rsidP="00256319">
      <w:pPr>
        <w:pStyle w:val="Naslov1"/>
        <w:numPr>
          <w:ilvl w:val="0"/>
          <w:numId w:val="2"/>
        </w:numPr>
        <w:rPr>
          <w:rStyle w:val="Neupadljivareferenca"/>
          <w:rFonts w:ascii="Times New Roman" w:eastAsiaTheme="minorEastAsia" w:hAnsi="Times New Roman" w:cs="Times New Roman"/>
          <w:b/>
          <w:bCs/>
          <w:color w:val="538135" w:themeColor="accent6" w:themeShade="BF"/>
          <w:sz w:val="21"/>
          <w:szCs w:val="21"/>
        </w:rPr>
      </w:pPr>
      <w:bookmarkStart w:id="16" w:name="_Toc80260074"/>
      <w:bookmarkStart w:id="17" w:name="_Toc90639770"/>
      <w:r w:rsidRPr="008B785C"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  <w:t>INDIKATIVNI FINANCIJSKI OKVIR ZA PROVEDBU MJERA, AKTIVNOSTI I PROJEKATA</w:t>
      </w:r>
      <w:bookmarkEnd w:id="16"/>
      <w:bookmarkEnd w:id="17"/>
    </w:p>
    <w:p w14:paraId="39CD2194" w14:textId="0CE56117" w:rsidR="00786F1B" w:rsidRPr="00EF607C" w:rsidRDefault="00786F1B" w:rsidP="00A564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Indikativni financijski okvir za provedbu mjera, aktivnosti i projekata Općine Sveti Ivan Žabno daje prikaz povezanosti istih s odgovarajućim stavkama u proračunu u četverogodišnjem razdoblju. U tablici </w:t>
      </w:r>
      <w:r w:rsidR="00FC4C1B" w:rsidRPr="00EF607C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dan je prikaz plana rashoda i izdataka po godinama.</w:t>
      </w:r>
    </w:p>
    <w:p w14:paraId="2DB151E1" w14:textId="06FE0A22" w:rsidR="00FC4C1B" w:rsidRDefault="00755245" w:rsidP="00755245">
      <w:pPr>
        <w:pStyle w:val="Opisslike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18" w:name="_Toc90639740"/>
      <w:r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Tablica </w:t>
      </w:r>
      <w:r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ldChar w:fldCharType="begin"/>
      </w:r>
      <w:r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 xml:space="preserve"> SEQ Tablica \* ARABIC </w:instrText>
      </w:r>
      <w:r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ldChar w:fldCharType="separate"/>
      </w:r>
      <w:r w:rsidR="00AF339F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1</w:t>
      </w:r>
      <w:r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ldChar w:fldCharType="end"/>
      </w:r>
      <w:r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Plan rashoda i izdataka u razdoblju od 2022. do 2025. </w:t>
      </w:r>
      <w:r w:rsidR="009E574A"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</w:t>
      </w:r>
      <w:r w:rsidRPr="007552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odine</w:t>
      </w:r>
      <w:bookmarkEnd w:id="18"/>
    </w:p>
    <w:p w14:paraId="06AD6DCD" w14:textId="77777777" w:rsidR="009E574A" w:rsidRPr="009E574A" w:rsidRDefault="009E574A" w:rsidP="009E574A"/>
    <w:tbl>
      <w:tblPr>
        <w:tblStyle w:val="Svijetlareetkatablice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7"/>
        <w:gridCol w:w="2762"/>
      </w:tblGrid>
      <w:tr w:rsidR="00786F1B" w:rsidRPr="00EF607C" w14:paraId="33127461" w14:textId="77777777" w:rsidTr="00155A03">
        <w:trPr>
          <w:jc w:val="center"/>
        </w:trPr>
        <w:tc>
          <w:tcPr>
            <w:tcW w:w="1417" w:type="dxa"/>
            <w:shd w:val="clear" w:color="auto" w:fill="A8D08D" w:themeFill="accent6" w:themeFillTint="99"/>
            <w:vAlign w:val="center"/>
          </w:tcPr>
          <w:p w14:paraId="0D8DF7B8" w14:textId="77777777" w:rsidR="00786F1B" w:rsidRPr="00EF607C" w:rsidRDefault="00786F1B" w:rsidP="000B6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</w:t>
            </w:r>
          </w:p>
        </w:tc>
        <w:tc>
          <w:tcPr>
            <w:tcW w:w="2762" w:type="dxa"/>
            <w:shd w:val="clear" w:color="auto" w:fill="A8D08D" w:themeFill="accent6" w:themeFillTint="99"/>
          </w:tcPr>
          <w:p w14:paraId="6EEA1612" w14:textId="77777777" w:rsidR="00846233" w:rsidRPr="00EF607C" w:rsidRDefault="00786F1B" w:rsidP="00EF39F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UKUPNI </w:t>
            </w:r>
          </w:p>
          <w:p w14:paraId="1A65163A" w14:textId="7FC2CAC6" w:rsidR="00786F1B" w:rsidRPr="00EF607C" w:rsidRDefault="00786F1B" w:rsidP="00C33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I IZDACI</w:t>
            </w:r>
          </w:p>
        </w:tc>
      </w:tr>
      <w:tr w:rsidR="00786F1B" w:rsidRPr="00EF607C" w14:paraId="0CDD1899" w14:textId="77777777" w:rsidTr="00155A03">
        <w:trPr>
          <w:jc w:val="center"/>
        </w:trPr>
        <w:tc>
          <w:tcPr>
            <w:tcW w:w="1417" w:type="dxa"/>
          </w:tcPr>
          <w:p w14:paraId="660787C0" w14:textId="77777777" w:rsidR="00786F1B" w:rsidRPr="00EF607C" w:rsidRDefault="00786F1B" w:rsidP="00A5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2762" w:type="dxa"/>
          </w:tcPr>
          <w:p w14:paraId="49EFBAC6" w14:textId="2E490BD3" w:rsidR="00786F1B" w:rsidRPr="00EF607C" w:rsidRDefault="006217EF" w:rsidP="00A564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3.069.272,80 EUR</w:t>
            </w:r>
          </w:p>
        </w:tc>
      </w:tr>
      <w:tr w:rsidR="00786F1B" w:rsidRPr="00EF607C" w14:paraId="48B70CAE" w14:textId="77777777" w:rsidTr="00155A03">
        <w:trPr>
          <w:jc w:val="center"/>
        </w:trPr>
        <w:tc>
          <w:tcPr>
            <w:tcW w:w="1417" w:type="dxa"/>
            <w:shd w:val="clear" w:color="auto" w:fill="F2F2F2" w:themeFill="background1" w:themeFillShade="F2"/>
          </w:tcPr>
          <w:p w14:paraId="190550D2" w14:textId="77777777" w:rsidR="00786F1B" w:rsidRPr="00EF607C" w:rsidRDefault="00786F1B" w:rsidP="00A5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2762" w:type="dxa"/>
            <w:shd w:val="clear" w:color="auto" w:fill="F2F2F2" w:themeFill="background1" w:themeFillShade="F2"/>
          </w:tcPr>
          <w:p w14:paraId="7BFA3458" w14:textId="68A52741" w:rsidR="006217EF" w:rsidRPr="00EF607C" w:rsidRDefault="006217EF" w:rsidP="006217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3.167.106,00 EUR</w:t>
            </w:r>
          </w:p>
        </w:tc>
      </w:tr>
      <w:tr w:rsidR="00786F1B" w:rsidRPr="00EF607C" w14:paraId="1E3E1613" w14:textId="77777777" w:rsidTr="00155A03">
        <w:trPr>
          <w:jc w:val="center"/>
        </w:trPr>
        <w:tc>
          <w:tcPr>
            <w:tcW w:w="1417" w:type="dxa"/>
          </w:tcPr>
          <w:p w14:paraId="316E3AAA" w14:textId="77777777" w:rsidR="00786F1B" w:rsidRPr="00EF607C" w:rsidRDefault="00786F1B" w:rsidP="00A5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2762" w:type="dxa"/>
          </w:tcPr>
          <w:p w14:paraId="6CCD6239" w14:textId="7335B942" w:rsidR="00786F1B" w:rsidRPr="00EF607C" w:rsidRDefault="006217EF" w:rsidP="00A564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3.219.581,00 EUR</w:t>
            </w:r>
          </w:p>
        </w:tc>
      </w:tr>
      <w:tr w:rsidR="00786F1B" w:rsidRPr="00EF607C" w14:paraId="33855DE5" w14:textId="77777777" w:rsidTr="00155A03">
        <w:trPr>
          <w:jc w:val="center"/>
        </w:trPr>
        <w:tc>
          <w:tcPr>
            <w:tcW w:w="1417" w:type="dxa"/>
            <w:shd w:val="clear" w:color="auto" w:fill="F2F2F2" w:themeFill="background1" w:themeFillShade="F2"/>
          </w:tcPr>
          <w:p w14:paraId="4EE1A9FF" w14:textId="77777777" w:rsidR="00786F1B" w:rsidRPr="00EF607C" w:rsidRDefault="00786F1B" w:rsidP="00A5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2025.</w:t>
            </w:r>
          </w:p>
        </w:tc>
        <w:tc>
          <w:tcPr>
            <w:tcW w:w="2762" w:type="dxa"/>
            <w:shd w:val="clear" w:color="auto" w:fill="F2F2F2" w:themeFill="background1" w:themeFillShade="F2"/>
          </w:tcPr>
          <w:p w14:paraId="42438656" w14:textId="7A37171D" w:rsidR="00786F1B" w:rsidRPr="00EF607C" w:rsidRDefault="006217EF" w:rsidP="00DB4E3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3.263.494,00 EUR</w:t>
            </w:r>
          </w:p>
        </w:tc>
      </w:tr>
      <w:tr w:rsidR="00786F1B" w:rsidRPr="00EF607C" w14:paraId="0D489754" w14:textId="77777777" w:rsidTr="00155A03">
        <w:trPr>
          <w:jc w:val="center"/>
        </w:trPr>
        <w:tc>
          <w:tcPr>
            <w:tcW w:w="1417" w:type="dxa"/>
            <w:shd w:val="clear" w:color="auto" w:fill="A8D08D" w:themeFill="accent6" w:themeFillTint="99"/>
          </w:tcPr>
          <w:p w14:paraId="1E6FED11" w14:textId="77777777" w:rsidR="00786F1B" w:rsidRPr="00EF607C" w:rsidRDefault="00786F1B" w:rsidP="008462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762" w:type="dxa"/>
            <w:shd w:val="clear" w:color="auto" w:fill="A8D08D" w:themeFill="accent6" w:themeFillTint="99"/>
          </w:tcPr>
          <w:p w14:paraId="46E6549B" w14:textId="4B32C8E5" w:rsidR="00786F1B" w:rsidRPr="00EF607C" w:rsidRDefault="006217EF" w:rsidP="00DB4E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12.719.453,80 EUR</w:t>
            </w:r>
          </w:p>
        </w:tc>
      </w:tr>
    </w:tbl>
    <w:p w14:paraId="5A3BC947" w14:textId="0C5A0BFE" w:rsidR="003234B0" w:rsidRPr="00EF607C" w:rsidRDefault="003234B0" w:rsidP="003234B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Izvor: Općina Sveti Ivan Žabno</w:t>
      </w:r>
    </w:p>
    <w:p w14:paraId="34E21CE6" w14:textId="77777777" w:rsidR="00786F1B" w:rsidRPr="00EF607C" w:rsidRDefault="00786F1B" w:rsidP="00A564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56AC2C" w14:textId="060A219C" w:rsidR="004246E5" w:rsidRDefault="00786F1B" w:rsidP="00A564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Ukupni planirani rashodi i izdaci u 2022. godini iznose </w:t>
      </w:r>
      <w:r w:rsidR="003C790A">
        <w:rPr>
          <w:rFonts w:ascii="Times New Roman" w:hAnsi="Times New Roman" w:cs="Times New Roman"/>
          <w:sz w:val="24"/>
          <w:szCs w:val="24"/>
          <w:lang w:val="hr-HR"/>
        </w:rPr>
        <w:t>3.069.272,80 EUR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, za 2023. godinu planirani su u iznosu od </w:t>
      </w:r>
      <w:r w:rsidR="003C790A">
        <w:rPr>
          <w:rFonts w:ascii="Times New Roman" w:hAnsi="Times New Roman" w:cs="Times New Roman"/>
          <w:sz w:val="24"/>
          <w:szCs w:val="24"/>
          <w:lang w:val="hr-HR"/>
        </w:rPr>
        <w:t>3.167.106,00 EUR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, u 2024. godini njihova planirana vrijednost je </w:t>
      </w:r>
      <w:r w:rsidR="003C790A">
        <w:rPr>
          <w:rFonts w:ascii="Times New Roman" w:hAnsi="Times New Roman" w:cs="Times New Roman"/>
          <w:sz w:val="24"/>
          <w:szCs w:val="24"/>
          <w:lang w:val="hr-HR"/>
        </w:rPr>
        <w:t>3.219.581,00 EUR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 u 2025. godini </w:t>
      </w:r>
      <w:r w:rsidR="003C790A">
        <w:rPr>
          <w:rFonts w:ascii="Times New Roman" w:hAnsi="Times New Roman" w:cs="Times New Roman"/>
          <w:sz w:val="24"/>
          <w:szCs w:val="24"/>
          <w:lang w:val="hr-HR"/>
        </w:rPr>
        <w:t>3.263.494,00 EUR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. Sukladno svemu navedenome ukupni procijenjeni trošak provedbe definiranih mjera tijekom četiri godine iznosi </w:t>
      </w:r>
      <w:r w:rsidR="000E4BD5">
        <w:rPr>
          <w:rFonts w:ascii="Times New Roman" w:hAnsi="Times New Roman" w:cs="Times New Roman"/>
          <w:sz w:val="24"/>
          <w:szCs w:val="24"/>
          <w:lang w:val="hr-HR"/>
        </w:rPr>
        <w:t>12.719.453,80 EUR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96401">
        <w:rPr>
          <w:rFonts w:ascii="Times New Roman" w:hAnsi="Times New Roman" w:cs="Times New Roman"/>
          <w:sz w:val="24"/>
          <w:szCs w:val="24"/>
          <w:lang w:val="hr-HR"/>
        </w:rPr>
        <w:t xml:space="preserve"> Procijenjeni troškovi provedbe mjera u razdoblju </w:t>
      </w:r>
      <w:r w:rsidR="00996401" w:rsidRPr="00A45C18">
        <w:rPr>
          <w:rFonts w:ascii="Times New Roman" w:hAnsi="Times New Roman" w:cs="Times New Roman"/>
          <w:sz w:val="22"/>
          <w:szCs w:val="22"/>
          <w:lang w:val="hr-HR"/>
        </w:rPr>
        <w:t>od 2022. do 2025. godine</w:t>
      </w:r>
      <w:r w:rsidR="00996401">
        <w:rPr>
          <w:rFonts w:ascii="Times New Roman" w:hAnsi="Times New Roman" w:cs="Times New Roman"/>
          <w:sz w:val="24"/>
          <w:szCs w:val="24"/>
          <w:lang w:val="hr-HR"/>
        </w:rPr>
        <w:t xml:space="preserve"> prikazani su u tablici 2. </w:t>
      </w:r>
    </w:p>
    <w:p w14:paraId="25E2AFF6" w14:textId="77777777" w:rsidR="00EF39F7" w:rsidRDefault="00EF39F7" w:rsidP="00A564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ECEB65" w14:textId="77777777" w:rsidR="00EF39F7" w:rsidRDefault="00EF39F7" w:rsidP="00A564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4D82C0" w14:textId="77777777" w:rsidR="00EF39F7" w:rsidRDefault="00EF39F7" w:rsidP="00A564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7375F2" w14:textId="77777777" w:rsidR="00EF39F7" w:rsidRPr="00EF607C" w:rsidRDefault="00EF39F7" w:rsidP="00A564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90785C" w14:textId="1D24D47A" w:rsidR="003234B0" w:rsidRPr="00AF339F" w:rsidRDefault="00AF339F" w:rsidP="00AF339F">
      <w:pPr>
        <w:pStyle w:val="Opisslike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lang w:val="hr-HR"/>
        </w:rPr>
      </w:pPr>
      <w:bookmarkStart w:id="19" w:name="_Toc90639741"/>
      <w:r w:rsidRPr="00AF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Tablica </w:t>
      </w:r>
      <w:r w:rsidRPr="00AF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ldChar w:fldCharType="begin"/>
      </w:r>
      <w:r w:rsidRPr="00AF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 xml:space="preserve"> SEQ Tablica \* ARABIC </w:instrText>
      </w:r>
      <w:r w:rsidRPr="00AF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ldChar w:fldCharType="separate"/>
      </w:r>
      <w:r w:rsidRPr="00AF339F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2</w:t>
      </w:r>
      <w:r w:rsidRPr="00AF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ldChar w:fldCharType="end"/>
      </w:r>
      <w:r w:rsidRPr="00AF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Procijenjeni troškovi provedbe mjera u razdoblju od 2022. do 2025. godine</w:t>
      </w:r>
      <w:bookmarkEnd w:id="19"/>
    </w:p>
    <w:tbl>
      <w:tblPr>
        <w:tblStyle w:val="Svijetla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1"/>
        <w:gridCol w:w="3302"/>
        <w:gridCol w:w="2856"/>
        <w:gridCol w:w="2397"/>
      </w:tblGrid>
      <w:tr w:rsidR="0004147D" w:rsidRPr="00EF607C" w14:paraId="28E768E5" w14:textId="77777777" w:rsidTr="00056C32">
        <w:trPr>
          <w:trHeight w:val="113"/>
        </w:trPr>
        <w:tc>
          <w:tcPr>
            <w:tcW w:w="1021" w:type="dxa"/>
            <w:shd w:val="clear" w:color="auto" w:fill="A8D08D" w:themeFill="accent6" w:themeFillTint="99"/>
            <w:vAlign w:val="center"/>
          </w:tcPr>
          <w:p w14:paraId="376810B3" w14:textId="77777777" w:rsidR="00A301D9" w:rsidRPr="00EF607C" w:rsidRDefault="00A301D9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 MJERE</w:t>
            </w:r>
          </w:p>
        </w:tc>
        <w:tc>
          <w:tcPr>
            <w:tcW w:w="3302" w:type="dxa"/>
            <w:shd w:val="clear" w:color="auto" w:fill="A8D08D" w:themeFill="accent6" w:themeFillTint="99"/>
            <w:vAlign w:val="center"/>
          </w:tcPr>
          <w:p w14:paraId="2E557BBE" w14:textId="77777777" w:rsidR="00A301D9" w:rsidRPr="00EF607C" w:rsidRDefault="00A301D9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MJERE</w:t>
            </w:r>
          </w:p>
        </w:tc>
        <w:tc>
          <w:tcPr>
            <w:tcW w:w="2856" w:type="dxa"/>
            <w:shd w:val="clear" w:color="auto" w:fill="A8D08D" w:themeFill="accent6" w:themeFillTint="99"/>
            <w:vAlign w:val="center"/>
          </w:tcPr>
          <w:p w14:paraId="489629DC" w14:textId="77777777" w:rsidR="000937A7" w:rsidRDefault="00A301D9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PROCIJENJENI TROŠAK PROVEDBE MJERE</w:t>
            </w:r>
            <w:r w:rsidR="00DB4E35"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(4 godine)</w:t>
            </w:r>
          </w:p>
          <w:p w14:paraId="20790443" w14:textId="578719E7" w:rsidR="00A301D9" w:rsidRPr="00EF607C" w:rsidRDefault="00DB4E35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1126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EUR</w:t>
            </w: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2397" w:type="dxa"/>
            <w:shd w:val="clear" w:color="auto" w:fill="A8D08D" w:themeFill="accent6" w:themeFillTint="99"/>
            <w:vAlign w:val="center"/>
          </w:tcPr>
          <w:p w14:paraId="5DA548D1" w14:textId="77777777" w:rsidR="00A301D9" w:rsidRPr="00EF607C" w:rsidRDefault="00A301D9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POVEZNICA NA IZVOR FINANCIRANJA U PRORAČUNU</w:t>
            </w:r>
          </w:p>
        </w:tc>
      </w:tr>
      <w:tr w:rsidR="005B122C" w:rsidRPr="00EF607C" w14:paraId="10E62514" w14:textId="77777777" w:rsidTr="00056C32">
        <w:trPr>
          <w:trHeight w:val="113"/>
        </w:trPr>
        <w:tc>
          <w:tcPr>
            <w:tcW w:w="1021" w:type="dxa"/>
            <w:vAlign w:val="center"/>
          </w:tcPr>
          <w:p w14:paraId="50AFF368" w14:textId="77777777" w:rsidR="00A301D9" w:rsidRPr="00AB5E39" w:rsidRDefault="00A301D9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bookmarkStart w:id="20" w:name="_Hlk82510702"/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302" w:type="dxa"/>
            <w:vAlign w:val="center"/>
          </w:tcPr>
          <w:p w14:paraId="0919AAEF" w14:textId="3841D12D" w:rsidR="00A301D9" w:rsidRPr="00EF607C" w:rsidRDefault="0011268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6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Sanacija svih neusklađenih odlagališta neopasnog otpada i izgradnja reciklažnih dvorišta u svim JLS-ima te sortirnica i biokompostana</w:t>
            </w:r>
          </w:p>
        </w:tc>
        <w:tc>
          <w:tcPr>
            <w:tcW w:w="2856" w:type="dxa"/>
            <w:vAlign w:val="center"/>
          </w:tcPr>
          <w:p w14:paraId="38BF579C" w14:textId="50028470" w:rsidR="00A301D9" w:rsidRPr="00EF607C" w:rsidRDefault="0011268D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300.000,00</w:t>
            </w:r>
          </w:p>
        </w:tc>
        <w:tc>
          <w:tcPr>
            <w:tcW w:w="2397" w:type="dxa"/>
            <w:vAlign w:val="center"/>
          </w:tcPr>
          <w:p w14:paraId="1F90CBC6" w14:textId="43DC3383" w:rsidR="005E1E97" w:rsidRPr="00EF607C" w:rsidRDefault="0011268D" w:rsidP="0011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K100011</w:t>
            </w:r>
          </w:p>
        </w:tc>
      </w:tr>
      <w:tr w:rsidR="0004147D" w:rsidRPr="00EF607C" w14:paraId="3EF7BDF6" w14:textId="77777777" w:rsidTr="00056C32">
        <w:trPr>
          <w:trHeight w:val="113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682921F1" w14:textId="77777777" w:rsidR="00A301D9" w:rsidRPr="00AB5E39" w:rsidRDefault="00A301D9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302" w:type="dxa"/>
            <w:shd w:val="clear" w:color="auto" w:fill="F2F2F2" w:themeFill="background1" w:themeFillShade="F2"/>
            <w:vAlign w:val="center"/>
          </w:tcPr>
          <w:p w14:paraId="0D0804CD" w14:textId="71B0F131" w:rsidR="00A301D9" w:rsidRPr="00EF607C" w:rsidRDefault="0011268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6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Poticanje demografske obnove i zadržavanje postojećeg stanovništva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07ACF5AE" w14:textId="2B698864" w:rsidR="00A301D9" w:rsidRPr="00EF607C" w:rsidRDefault="0011268D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77.335,65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center"/>
          </w:tcPr>
          <w:p w14:paraId="4DF0B016" w14:textId="0F31A642" w:rsidR="005E1E97" w:rsidRDefault="0011268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A100001</w:t>
            </w:r>
          </w:p>
          <w:p w14:paraId="5DE00D4D" w14:textId="6AE35BB1" w:rsidR="0011268D" w:rsidRDefault="0011268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A100007</w:t>
            </w:r>
          </w:p>
          <w:p w14:paraId="1159D973" w14:textId="49C6776B" w:rsidR="0011268D" w:rsidRPr="00EF607C" w:rsidRDefault="0011268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122C" w:rsidRPr="00EF607C" w14:paraId="407C6D0A" w14:textId="77777777" w:rsidTr="00056C32">
        <w:trPr>
          <w:trHeight w:val="113"/>
        </w:trPr>
        <w:tc>
          <w:tcPr>
            <w:tcW w:w="1021" w:type="dxa"/>
            <w:vAlign w:val="center"/>
          </w:tcPr>
          <w:p w14:paraId="413F4E26" w14:textId="77777777" w:rsidR="00A301D9" w:rsidRPr="00AB5E39" w:rsidRDefault="00A301D9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302" w:type="dxa"/>
            <w:vAlign w:val="center"/>
          </w:tcPr>
          <w:p w14:paraId="34A5E218" w14:textId="7EC3DEC8" w:rsidR="00A301D9" w:rsidRPr="00EF607C" w:rsidRDefault="0011268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6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Valorizacija i očuvanje kulturno povijesnih vrijednosti i poticanje razvoja kulturnog stvaralaštva</w:t>
            </w:r>
          </w:p>
        </w:tc>
        <w:tc>
          <w:tcPr>
            <w:tcW w:w="2856" w:type="dxa"/>
            <w:vAlign w:val="center"/>
          </w:tcPr>
          <w:p w14:paraId="5ADF87D6" w14:textId="3B469053" w:rsidR="00A301D9" w:rsidRPr="00EF607C" w:rsidRDefault="0011268D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1.504.996,56</w:t>
            </w:r>
          </w:p>
        </w:tc>
        <w:tc>
          <w:tcPr>
            <w:tcW w:w="2397" w:type="dxa"/>
            <w:vAlign w:val="center"/>
          </w:tcPr>
          <w:p w14:paraId="39E4F858" w14:textId="7EA3D4ED" w:rsidR="005E1E97" w:rsidRDefault="0011268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A100009; A100008;</w:t>
            </w:r>
          </w:p>
          <w:p w14:paraId="62ABF070" w14:textId="77777777" w:rsidR="0011268D" w:rsidRDefault="0011268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A100010; A100013;</w:t>
            </w:r>
          </w:p>
          <w:p w14:paraId="1B0B8206" w14:textId="77777777" w:rsidR="0011268D" w:rsidRDefault="0011268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A100015; K100019;</w:t>
            </w:r>
          </w:p>
          <w:p w14:paraId="4C6B03C5" w14:textId="60E3A019" w:rsidR="0011268D" w:rsidRPr="00EF607C" w:rsidRDefault="0011268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K100001; A100004</w:t>
            </w:r>
          </w:p>
        </w:tc>
      </w:tr>
      <w:tr w:rsidR="0004147D" w:rsidRPr="00EF607C" w14:paraId="5A76B3D3" w14:textId="77777777" w:rsidTr="00056C32">
        <w:trPr>
          <w:trHeight w:val="113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01B38B0B" w14:textId="2423459F" w:rsidR="006D0A7D" w:rsidRPr="00AB5E39" w:rsidRDefault="006D0A7D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302" w:type="dxa"/>
            <w:shd w:val="clear" w:color="auto" w:fill="F2F2F2" w:themeFill="background1" w:themeFillShade="F2"/>
            <w:vAlign w:val="center"/>
          </w:tcPr>
          <w:p w14:paraId="5FE9D792" w14:textId="5BF45FC0" w:rsidR="006D0A7D" w:rsidRPr="00EF607C" w:rsidRDefault="001A7867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A78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Osnaživanje sporta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28FFED2F" w14:textId="071B2A6F" w:rsidR="006D0A7D" w:rsidRPr="00EF607C" w:rsidRDefault="001A7867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429.467,96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center"/>
          </w:tcPr>
          <w:p w14:paraId="7D3AF930" w14:textId="52F5E91A" w:rsidR="005E1E97" w:rsidRPr="00EF607C" w:rsidRDefault="001A7867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K100007; </w:t>
            </w:r>
            <w:r w:rsidR="00B907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K100017;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K100018</w:t>
            </w:r>
          </w:p>
        </w:tc>
      </w:tr>
      <w:tr w:rsidR="005B122C" w:rsidRPr="00EF607C" w14:paraId="02031433" w14:textId="77777777" w:rsidTr="00056C32">
        <w:trPr>
          <w:trHeight w:val="113"/>
        </w:trPr>
        <w:tc>
          <w:tcPr>
            <w:tcW w:w="1021" w:type="dxa"/>
            <w:vAlign w:val="center"/>
          </w:tcPr>
          <w:p w14:paraId="006FF59F" w14:textId="4962FE2F" w:rsidR="006D0A7D" w:rsidRPr="00AB5E39" w:rsidRDefault="006D0A7D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302" w:type="dxa"/>
            <w:vAlign w:val="center"/>
          </w:tcPr>
          <w:p w14:paraId="622E9832" w14:textId="5CFC9C4E" w:rsidR="006D0A7D" w:rsidRPr="00EF607C" w:rsidRDefault="00B907B7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07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Borba protiv siromaštva i socijalne isključenosti</w:t>
            </w:r>
          </w:p>
        </w:tc>
        <w:tc>
          <w:tcPr>
            <w:tcW w:w="2856" w:type="dxa"/>
            <w:vAlign w:val="center"/>
          </w:tcPr>
          <w:p w14:paraId="3091A24A" w14:textId="46CFBE19" w:rsidR="006D0A7D" w:rsidRPr="00EF607C" w:rsidRDefault="00B907B7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419.738,47</w:t>
            </w:r>
          </w:p>
        </w:tc>
        <w:tc>
          <w:tcPr>
            <w:tcW w:w="2397" w:type="dxa"/>
            <w:vAlign w:val="center"/>
          </w:tcPr>
          <w:p w14:paraId="0C41F8ED" w14:textId="4E948BC4" w:rsidR="005E1E97" w:rsidRDefault="00B907B7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A100001; A100002;</w:t>
            </w:r>
          </w:p>
          <w:p w14:paraId="5E0BB3F1" w14:textId="26E4D709" w:rsidR="00B907B7" w:rsidRPr="00EF607C" w:rsidRDefault="00B907B7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A100006; K100010</w:t>
            </w:r>
          </w:p>
        </w:tc>
      </w:tr>
      <w:tr w:rsidR="0004147D" w:rsidRPr="00EF607C" w14:paraId="4399F1CA" w14:textId="77777777" w:rsidTr="00056C32">
        <w:trPr>
          <w:trHeight w:val="113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4B2A8E5E" w14:textId="1B75A533" w:rsidR="006D0A7D" w:rsidRPr="00AB5E39" w:rsidRDefault="006D0A7D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302" w:type="dxa"/>
            <w:shd w:val="clear" w:color="auto" w:fill="F2F2F2" w:themeFill="background1" w:themeFillShade="F2"/>
            <w:vAlign w:val="center"/>
          </w:tcPr>
          <w:p w14:paraId="3AA47B93" w14:textId="776E1489" w:rsidR="006D0A7D" w:rsidRPr="00EF607C" w:rsidRDefault="00F375F3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75F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zdravstvene infrastrukture, dostupnost i razvoj zdravstvenih usluga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5325958F" w14:textId="5516C334" w:rsidR="006D0A7D" w:rsidRPr="00EF607C" w:rsidRDefault="00437BAE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45.748,09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center"/>
          </w:tcPr>
          <w:p w14:paraId="63E78303" w14:textId="40141D3B" w:rsidR="005E1E97" w:rsidRPr="00EF607C" w:rsidRDefault="00437BAE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A100008; A100009</w:t>
            </w:r>
          </w:p>
        </w:tc>
      </w:tr>
      <w:tr w:rsidR="005B122C" w:rsidRPr="00EF607C" w14:paraId="21E3F9E8" w14:textId="77777777" w:rsidTr="00056C32">
        <w:trPr>
          <w:trHeight w:val="113"/>
        </w:trPr>
        <w:tc>
          <w:tcPr>
            <w:tcW w:w="1021" w:type="dxa"/>
            <w:vAlign w:val="center"/>
          </w:tcPr>
          <w:p w14:paraId="03DDBB36" w14:textId="7E1D6119" w:rsidR="006D0A7D" w:rsidRPr="00AB5E39" w:rsidRDefault="006D0A7D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302" w:type="dxa"/>
            <w:vAlign w:val="center"/>
          </w:tcPr>
          <w:p w14:paraId="49BFBA2A" w14:textId="07EAD3F9" w:rsidR="00D06374" w:rsidRPr="00D06374" w:rsidRDefault="00D06374" w:rsidP="00D06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0637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obrazovne infrastrukture i programa u predškolskom, osnovnom, srednjem i visokom</w:t>
            </w:r>
          </w:p>
          <w:p w14:paraId="6C63BE83" w14:textId="4DDCD8ED" w:rsidR="006D0A7D" w:rsidRPr="00EF607C" w:rsidRDefault="00D06374" w:rsidP="00D06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0637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školstvu i usklađivanje obrazovnih programa s potrebama tržišta rada</w:t>
            </w:r>
          </w:p>
        </w:tc>
        <w:tc>
          <w:tcPr>
            <w:tcW w:w="2856" w:type="dxa"/>
            <w:vAlign w:val="center"/>
          </w:tcPr>
          <w:p w14:paraId="499094C3" w14:textId="78B54F48" w:rsidR="006D0A7D" w:rsidRPr="00EF607C" w:rsidRDefault="00D06374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1.339.577,53</w:t>
            </w:r>
          </w:p>
        </w:tc>
        <w:tc>
          <w:tcPr>
            <w:tcW w:w="2397" w:type="dxa"/>
            <w:vAlign w:val="center"/>
          </w:tcPr>
          <w:p w14:paraId="4EC46338" w14:textId="67B50D6C" w:rsidR="005E1E97" w:rsidRDefault="00D06374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A100001; A100002;</w:t>
            </w:r>
          </w:p>
          <w:p w14:paraId="64AF3BED" w14:textId="77777777" w:rsidR="00D06374" w:rsidRDefault="00D06374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A100004; A100005;</w:t>
            </w:r>
          </w:p>
          <w:p w14:paraId="00E6374F" w14:textId="77777777" w:rsidR="00D06374" w:rsidRDefault="00D06374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A100012; K100003;</w:t>
            </w:r>
          </w:p>
          <w:p w14:paraId="3EE35890" w14:textId="77777777" w:rsidR="00D06374" w:rsidRDefault="00D06374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T100001; T100002;</w:t>
            </w:r>
          </w:p>
          <w:p w14:paraId="4AA7C957" w14:textId="0BB4B50D" w:rsidR="00D06374" w:rsidRPr="00EF607C" w:rsidRDefault="00D06374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T100003</w:t>
            </w:r>
            <w:r w:rsidR="00AA16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 K100005</w:t>
            </w:r>
          </w:p>
        </w:tc>
      </w:tr>
      <w:tr w:rsidR="0004147D" w:rsidRPr="00EF607C" w14:paraId="6BC81E37" w14:textId="77777777" w:rsidTr="00056C32">
        <w:trPr>
          <w:trHeight w:val="113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42A4AFC9" w14:textId="7FF91C7D" w:rsidR="006D0A7D" w:rsidRPr="00AB5E39" w:rsidRDefault="006D0A7D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302" w:type="dxa"/>
            <w:shd w:val="clear" w:color="auto" w:fill="F2F2F2" w:themeFill="background1" w:themeFillShade="F2"/>
            <w:vAlign w:val="center"/>
          </w:tcPr>
          <w:p w14:paraId="55705934" w14:textId="0F8FE5C4" w:rsidR="006D0A7D" w:rsidRPr="00EF607C" w:rsidRDefault="000850EF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850E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Olakšani pristup financiranju i potpore za samozapošljavanje i pokretanje poslovanja (START UP)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521B0199" w14:textId="1E6E4B40" w:rsidR="006D0A7D" w:rsidRPr="00EF607C" w:rsidRDefault="000850EF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452.654,46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center"/>
          </w:tcPr>
          <w:p w14:paraId="44363C80" w14:textId="0FC98A06" w:rsidR="005E1E97" w:rsidRDefault="000850EF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A100002; A100004;</w:t>
            </w:r>
          </w:p>
          <w:p w14:paraId="71191F06" w14:textId="21CC2486" w:rsidR="000850EF" w:rsidRPr="00EF607C" w:rsidRDefault="000850EF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K100005</w:t>
            </w:r>
          </w:p>
        </w:tc>
      </w:tr>
      <w:tr w:rsidR="005B122C" w:rsidRPr="00EF607C" w14:paraId="5AB32A09" w14:textId="77777777" w:rsidTr="00056C32">
        <w:trPr>
          <w:trHeight w:val="113"/>
        </w:trPr>
        <w:tc>
          <w:tcPr>
            <w:tcW w:w="1021" w:type="dxa"/>
            <w:vAlign w:val="center"/>
          </w:tcPr>
          <w:p w14:paraId="639448ED" w14:textId="01764B12" w:rsidR="006D0A7D" w:rsidRPr="00AB5E39" w:rsidRDefault="00967FE1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302" w:type="dxa"/>
            <w:vAlign w:val="center"/>
          </w:tcPr>
          <w:p w14:paraId="4ABE9945" w14:textId="41C0CAA4" w:rsidR="006D0A7D" w:rsidRPr="00EF607C" w:rsidRDefault="00FE5EB4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5E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sustava vodoopskrbe, odvodnje i pročišćavanja otpadnih voda</w:t>
            </w:r>
          </w:p>
        </w:tc>
        <w:tc>
          <w:tcPr>
            <w:tcW w:w="2856" w:type="dxa"/>
            <w:vAlign w:val="center"/>
          </w:tcPr>
          <w:p w14:paraId="0D0ACF80" w14:textId="1C2AD3D7" w:rsidR="006D0A7D" w:rsidRPr="00EF607C" w:rsidRDefault="00FE5EB4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2.353.720,15</w:t>
            </w:r>
          </w:p>
        </w:tc>
        <w:tc>
          <w:tcPr>
            <w:tcW w:w="2397" w:type="dxa"/>
            <w:vAlign w:val="center"/>
          </w:tcPr>
          <w:p w14:paraId="72C71666" w14:textId="6342161F" w:rsidR="005E1E97" w:rsidRPr="00EF607C" w:rsidRDefault="00FE5EB4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K100007; K100001</w:t>
            </w:r>
          </w:p>
        </w:tc>
      </w:tr>
      <w:tr w:rsidR="0004147D" w:rsidRPr="00EF607C" w14:paraId="154E2470" w14:textId="77777777" w:rsidTr="00056C32">
        <w:trPr>
          <w:trHeight w:val="113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2660732A" w14:textId="34902900" w:rsidR="006D0A7D" w:rsidRPr="00AB5E39" w:rsidRDefault="006D0A7D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967FE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302" w:type="dxa"/>
            <w:shd w:val="clear" w:color="auto" w:fill="F2F2F2" w:themeFill="background1" w:themeFillShade="F2"/>
            <w:vAlign w:val="center"/>
          </w:tcPr>
          <w:p w14:paraId="66C36AB3" w14:textId="79578A23" w:rsidR="006D0A7D" w:rsidRPr="00EF607C" w:rsidRDefault="006B32E0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B32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pametnih naselja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71E13FDF" w14:textId="2E5B499E" w:rsidR="006D0A7D" w:rsidRPr="00EF607C" w:rsidRDefault="006B32E0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2.165.424,82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center"/>
          </w:tcPr>
          <w:p w14:paraId="54C8A612" w14:textId="4DED5AE8" w:rsidR="005E1E97" w:rsidRDefault="006B32E0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A100001; A100002;</w:t>
            </w:r>
          </w:p>
          <w:p w14:paraId="345D957C" w14:textId="77777777" w:rsidR="006B32E0" w:rsidRDefault="006B32E0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A100004; A100005;</w:t>
            </w:r>
          </w:p>
          <w:p w14:paraId="15523E19" w14:textId="77777777" w:rsidR="006B32E0" w:rsidRDefault="006B32E0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K100006; A100002;</w:t>
            </w:r>
          </w:p>
          <w:p w14:paraId="3729B73E" w14:textId="77777777" w:rsidR="006B32E0" w:rsidRDefault="006B32E0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K100006; K100011;</w:t>
            </w:r>
          </w:p>
          <w:p w14:paraId="695C4EF6" w14:textId="72E6A637" w:rsidR="006B32E0" w:rsidRPr="00EF607C" w:rsidRDefault="006B32E0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T100005; A100002; A100003</w:t>
            </w:r>
          </w:p>
        </w:tc>
      </w:tr>
      <w:tr w:rsidR="005B122C" w:rsidRPr="00EF607C" w14:paraId="717289F5" w14:textId="77777777" w:rsidTr="00056C32">
        <w:trPr>
          <w:trHeight w:val="113"/>
        </w:trPr>
        <w:tc>
          <w:tcPr>
            <w:tcW w:w="1021" w:type="dxa"/>
            <w:vAlign w:val="center"/>
          </w:tcPr>
          <w:p w14:paraId="71D893D5" w14:textId="2523AE4E" w:rsidR="006D0A7D" w:rsidRPr="00AB5E39" w:rsidRDefault="006D0A7D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967FE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302" w:type="dxa"/>
            <w:vAlign w:val="center"/>
          </w:tcPr>
          <w:p w14:paraId="1CAC4698" w14:textId="25C547E1" w:rsidR="006D0A7D" w:rsidRPr="00EF607C" w:rsidRDefault="009F1B35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F1B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Razvoj sustava civilne zaštite i </w:t>
            </w:r>
            <w:r w:rsidRPr="009F1B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poboljšanje sustava zaštite i spašavanja od velikih nesreća</w:t>
            </w:r>
          </w:p>
        </w:tc>
        <w:tc>
          <w:tcPr>
            <w:tcW w:w="2856" w:type="dxa"/>
            <w:vAlign w:val="center"/>
          </w:tcPr>
          <w:p w14:paraId="181D0492" w14:textId="1C635529" w:rsidR="006D0A7D" w:rsidRPr="00EF607C" w:rsidRDefault="009F1B35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141.571,15</w:t>
            </w:r>
          </w:p>
        </w:tc>
        <w:tc>
          <w:tcPr>
            <w:tcW w:w="2397" w:type="dxa"/>
            <w:vAlign w:val="center"/>
          </w:tcPr>
          <w:p w14:paraId="2AED92C6" w14:textId="1E617A49" w:rsidR="005E1E97" w:rsidRDefault="009F1B35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A100001; A100002;</w:t>
            </w:r>
          </w:p>
          <w:p w14:paraId="2C45163A" w14:textId="4F3E63CC" w:rsidR="009F1B35" w:rsidRPr="00EF607C" w:rsidRDefault="009F1B35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A100003; A100005</w:t>
            </w:r>
          </w:p>
        </w:tc>
      </w:tr>
      <w:tr w:rsidR="005B122C" w:rsidRPr="00EF607C" w14:paraId="774E4F7E" w14:textId="77777777" w:rsidTr="00056C32">
        <w:trPr>
          <w:trHeight w:val="113"/>
        </w:trPr>
        <w:tc>
          <w:tcPr>
            <w:tcW w:w="1021" w:type="dxa"/>
            <w:vAlign w:val="center"/>
          </w:tcPr>
          <w:p w14:paraId="585834FE" w14:textId="721BB2A2" w:rsidR="002A02B0" w:rsidRPr="00AB5E39" w:rsidRDefault="002A02B0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</w:t>
            </w:r>
            <w:r w:rsidR="005F18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302" w:type="dxa"/>
            <w:vAlign w:val="center"/>
          </w:tcPr>
          <w:p w14:paraId="4AF5E1D1" w14:textId="0C42A615" w:rsidR="002A02B0" w:rsidRPr="00EF607C" w:rsidRDefault="005A3B80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A3B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Lokalna uprava i administracija</w:t>
            </w:r>
          </w:p>
        </w:tc>
        <w:tc>
          <w:tcPr>
            <w:tcW w:w="2856" w:type="dxa"/>
            <w:vAlign w:val="center"/>
          </w:tcPr>
          <w:p w14:paraId="55E4FE31" w14:textId="73EA2B4C" w:rsidR="002A02B0" w:rsidRPr="00EF607C" w:rsidRDefault="005A3B80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1.390.077,89</w:t>
            </w:r>
          </w:p>
        </w:tc>
        <w:tc>
          <w:tcPr>
            <w:tcW w:w="2397" w:type="dxa"/>
            <w:vAlign w:val="center"/>
          </w:tcPr>
          <w:p w14:paraId="77FB9E99" w14:textId="798C013C" w:rsidR="005A3B80" w:rsidRDefault="009E5BB7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5B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A100001; A100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02;</w:t>
            </w:r>
          </w:p>
          <w:p w14:paraId="3E4827EC" w14:textId="77777777" w:rsidR="009E5BB7" w:rsidRDefault="009E5BB7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A100003; A100005;</w:t>
            </w:r>
          </w:p>
          <w:p w14:paraId="4D3C5782" w14:textId="77777777" w:rsidR="009E5BB7" w:rsidRDefault="009E5BB7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A100004; A100005;</w:t>
            </w:r>
          </w:p>
          <w:p w14:paraId="4CF893E3" w14:textId="3D0C6042" w:rsidR="009E5BB7" w:rsidRPr="00EF607C" w:rsidRDefault="009E5BB7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A100008; K100002; T100001; A100009; T100003; A100003</w:t>
            </w:r>
          </w:p>
        </w:tc>
      </w:tr>
      <w:tr w:rsidR="0004147D" w:rsidRPr="00EF607C" w14:paraId="5E3A7643" w14:textId="77777777" w:rsidTr="00056C32">
        <w:trPr>
          <w:trHeight w:val="113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31A791E6" w14:textId="58D391D4" w:rsidR="002A02B0" w:rsidRPr="00AB5E39" w:rsidRDefault="002A02B0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5F18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302" w:type="dxa"/>
            <w:shd w:val="clear" w:color="auto" w:fill="F2F2F2" w:themeFill="background1" w:themeFillShade="F2"/>
            <w:vAlign w:val="center"/>
          </w:tcPr>
          <w:p w14:paraId="0494F09C" w14:textId="0B185A1B" w:rsidR="002A02B0" w:rsidRPr="00EF607C" w:rsidRDefault="00084D83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Komunalno gospodarstvo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60DF5228" w14:textId="7AA24B87" w:rsidR="002A02B0" w:rsidRPr="00EF607C" w:rsidRDefault="00084D83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</w:t>
            </w:r>
            <w:r w:rsidR="005F18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5F18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,7</w:t>
            </w:r>
            <w:r w:rsidR="005F18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center"/>
          </w:tcPr>
          <w:p w14:paraId="725FBF4A" w14:textId="3776DFE0" w:rsidR="005E1E97" w:rsidRPr="00EF607C" w:rsidRDefault="00084D83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A100003; A100001; A100002; A100004; A100005; A100008; A100001; K100001; A101202; A100012</w:t>
            </w:r>
            <w:r w:rsidR="00EF39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</w:t>
            </w:r>
            <w:r w:rsidR="00EF39F7">
              <w:t xml:space="preserve"> </w:t>
            </w:r>
            <w:r w:rsidR="00EF39F7" w:rsidRPr="00EF39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A100013</w:t>
            </w:r>
          </w:p>
        </w:tc>
      </w:tr>
      <w:tr w:rsidR="005B122C" w:rsidRPr="00EF607C" w14:paraId="52E1AA92" w14:textId="77777777" w:rsidTr="00056C32">
        <w:trPr>
          <w:trHeight w:val="113"/>
        </w:trPr>
        <w:tc>
          <w:tcPr>
            <w:tcW w:w="1021" w:type="dxa"/>
            <w:vAlign w:val="center"/>
          </w:tcPr>
          <w:p w14:paraId="47334C32" w14:textId="3ABE6E30" w:rsidR="002A02B0" w:rsidRPr="00AB5E39" w:rsidRDefault="002A02B0" w:rsidP="00155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5F18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AB5E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302" w:type="dxa"/>
            <w:vAlign w:val="center"/>
          </w:tcPr>
          <w:p w14:paraId="15FF00E5" w14:textId="55912C4C" w:rsidR="002A02B0" w:rsidRPr="00EF607C" w:rsidRDefault="00621B50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Briga o djeci</w:t>
            </w:r>
          </w:p>
        </w:tc>
        <w:tc>
          <w:tcPr>
            <w:tcW w:w="2856" w:type="dxa"/>
            <w:vAlign w:val="center"/>
          </w:tcPr>
          <w:p w14:paraId="72D205CA" w14:textId="3D5D497C" w:rsidR="002A02B0" w:rsidRPr="00EF607C" w:rsidRDefault="00621B50" w:rsidP="00155A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855.941,30</w:t>
            </w:r>
          </w:p>
        </w:tc>
        <w:tc>
          <w:tcPr>
            <w:tcW w:w="2397" w:type="dxa"/>
            <w:vAlign w:val="center"/>
          </w:tcPr>
          <w:p w14:paraId="7E3503D9" w14:textId="3ED8F23D" w:rsidR="005E1E97" w:rsidRPr="00EF607C" w:rsidRDefault="00621B50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A100001; A100007; A100008; A100009</w:t>
            </w:r>
          </w:p>
        </w:tc>
      </w:tr>
      <w:tr w:rsidR="0004147D" w:rsidRPr="00EF607C" w14:paraId="6F96B75E" w14:textId="77777777" w:rsidTr="00056C32">
        <w:trPr>
          <w:trHeight w:val="628"/>
        </w:trPr>
        <w:tc>
          <w:tcPr>
            <w:tcW w:w="1021" w:type="dxa"/>
            <w:shd w:val="clear" w:color="auto" w:fill="A8D08D" w:themeFill="accent6" w:themeFillTint="99"/>
            <w:vAlign w:val="center"/>
          </w:tcPr>
          <w:p w14:paraId="27A2C51D" w14:textId="77777777" w:rsidR="003234B0" w:rsidRPr="00EF607C" w:rsidRDefault="003234B0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02" w:type="dxa"/>
            <w:shd w:val="clear" w:color="auto" w:fill="A8D08D" w:themeFill="accent6" w:themeFillTint="99"/>
            <w:vAlign w:val="center"/>
          </w:tcPr>
          <w:p w14:paraId="2A70B5AA" w14:textId="6A6951B8" w:rsidR="003234B0" w:rsidRPr="00EF607C" w:rsidRDefault="003234B0" w:rsidP="00056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RASHODI I IZDACI</w:t>
            </w:r>
            <w:r w:rsidR="00056C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EF6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(4 godine)</w:t>
            </w:r>
          </w:p>
        </w:tc>
        <w:tc>
          <w:tcPr>
            <w:tcW w:w="2856" w:type="dxa"/>
            <w:shd w:val="clear" w:color="auto" w:fill="A8D08D" w:themeFill="accent6" w:themeFillTint="99"/>
            <w:vAlign w:val="center"/>
          </w:tcPr>
          <w:p w14:paraId="40F60337" w14:textId="23D1DFFC" w:rsidR="003234B0" w:rsidRPr="00EF607C" w:rsidRDefault="00056C32" w:rsidP="00155A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12.719.453,80</w:t>
            </w:r>
          </w:p>
        </w:tc>
        <w:tc>
          <w:tcPr>
            <w:tcW w:w="2397" w:type="dxa"/>
            <w:shd w:val="clear" w:color="auto" w:fill="A8D08D" w:themeFill="accent6" w:themeFillTint="99"/>
            <w:vAlign w:val="center"/>
          </w:tcPr>
          <w:p w14:paraId="38E62142" w14:textId="77777777" w:rsidR="003234B0" w:rsidRPr="00EF607C" w:rsidRDefault="003234B0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bookmarkEnd w:id="20"/>
    <w:p w14:paraId="1376AE97" w14:textId="5473481A" w:rsidR="003234B0" w:rsidRPr="0045248A" w:rsidRDefault="003234B0" w:rsidP="0045248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Izvor: Općina Sveti Ivan Žab</w:t>
      </w:r>
      <w:r w:rsidR="0045248A">
        <w:rPr>
          <w:rFonts w:ascii="Times New Roman" w:hAnsi="Times New Roman" w:cs="Times New Roman"/>
          <w:i/>
          <w:iCs/>
          <w:sz w:val="24"/>
          <w:szCs w:val="24"/>
          <w:lang w:val="hr-HR"/>
        </w:rPr>
        <w:t>no</w:t>
      </w:r>
    </w:p>
    <w:p w14:paraId="5676E31F" w14:textId="60E7158C" w:rsidR="00D65401" w:rsidRPr="008B785C" w:rsidRDefault="009178D6" w:rsidP="00EC4B2E">
      <w:pPr>
        <w:pStyle w:val="Naslov1"/>
        <w:numPr>
          <w:ilvl w:val="0"/>
          <w:numId w:val="2"/>
        </w:numPr>
        <w:rPr>
          <w:rStyle w:val="Neupadljivareferenca"/>
          <w:rFonts w:ascii="Times New Roman" w:eastAsiaTheme="minorEastAsia" w:hAnsi="Times New Roman" w:cs="Times New Roman"/>
          <w:b/>
          <w:bCs/>
          <w:color w:val="538135" w:themeColor="accent6" w:themeShade="BF"/>
          <w:sz w:val="21"/>
          <w:szCs w:val="21"/>
        </w:rPr>
      </w:pPr>
      <w:bookmarkStart w:id="21" w:name="_Toc90639771"/>
      <w:r w:rsidRPr="008B785C"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  <w:t>OKVIR ZA PRAĆENJE I IZVJEŠTAVANJE</w:t>
      </w:r>
      <w:bookmarkEnd w:id="21"/>
    </w:p>
    <w:p w14:paraId="558597B5" w14:textId="77777777" w:rsidR="00687621" w:rsidRPr="0036317D" w:rsidRDefault="00687621" w:rsidP="00687621">
      <w:pPr>
        <w:rPr>
          <w:lang w:val="hr-HR"/>
        </w:rPr>
      </w:pPr>
    </w:p>
    <w:p w14:paraId="1948B7C1" w14:textId="109A776E" w:rsidR="00AB2F93" w:rsidRPr="00EF607C" w:rsidRDefault="00AB2F93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Sukladno </w:t>
      </w:r>
      <w:r w:rsidR="00B02363" w:rsidRPr="00B02363">
        <w:rPr>
          <w:rFonts w:ascii="Times New Roman" w:hAnsi="Times New Roman" w:cs="Times New Roman"/>
          <w:sz w:val="24"/>
          <w:szCs w:val="24"/>
          <w:lang w:val="hr-HR"/>
        </w:rPr>
        <w:t>Zakonu o izmjenama i dopunama Zakona o sustavu strateškog planiranja i upravljanja razvojem Republike Hrvatske (NN 151/22)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i Pravilniku o rokovima i postupcima praćenja i izvještavanja o provedbi akata od strateškog planiranja od nacionalnog značaja i od značaja za jedinice lokalne i područne (regionalne) samouprave (NN 6/19) praćenje i izvještavanje dio je procesa strateškog planiranja.</w:t>
      </w:r>
    </w:p>
    <w:p w14:paraId="15BE1AE4" w14:textId="77777777" w:rsidR="00AB2F93" w:rsidRPr="00EF607C" w:rsidRDefault="00AB2F93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Temelji se na sljedećim načelima strateškog planiranja i upravljanja razvojem:</w:t>
      </w:r>
    </w:p>
    <w:p w14:paraId="391A6403" w14:textId="77777777" w:rsidR="00AB2F93" w:rsidRPr="00EF607C" w:rsidRDefault="00AB2F93" w:rsidP="00C33840">
      <w:pPr>
        <w:pStyle w:val="Odlomakpopisa"/>
        <w:numPr>
          <w:ilvl w:val="0"/>
          <w:numId w:val="7"/>
        </w:numPr>
        <w:ind w:left="993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Načelo točnosti i cjelovitosti;</w:t>
      </w:r>
    </w:p>
    <w:p w14:paraId="447B8FFF" w14:textId="77777777" w:rsidR="00AB2F93" w:rsidRPr="00EF607C" w:rsidRDefault="00AB2F93" w:rsidP="00C33840">
      <w:pPr>
        <w:pStyle w:val="Odlomakpopisa"/>
        <w:numPr>
          <w:ilvl w:val="0"/>
          <w:numId w:val="7"/>
        </w:numPr>
        <w:ind w:left="993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Načelo učinkovitosti i djelotvornosti;</w:t>
      </w:r>
    </w:p>
    <w:p w14:paraId="534FF95C" w14:textId="77777777" w:rsidR="00AB2F93" w:rsidRPr="00EF607C" w:rsidRDefault="00AB2F93" w:rsidP="00C33840">
      <w:pPr>
        <w:pStyle w:val="Odlomakpopisa"/>
        <w:numPr>
          <w:ilvl w:val="0"/>
          <w:numId w:val="7"/>
        </w:numPr>
        <w:ind w:left="993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Načelo odgovornosti i usmjerenosti na rezultat; </w:t>
      </w:r>
    </w:p>
    <w:p w14:paraId="3E1E2274" w14:textId="77777777" w:rsidR="00AB2F93" w:rsidRPr="00EF607C" w:rsidRDefault="00AB2F93" w:rsidP="00C33840">
      <w:pPr>
        <w:pStyle w:val="Odlomakpopisa"/>
        <w:numPr>
          <w:ilvl w:val="0"/>
          <w:numId w:val="7"/>
        </w:numPr>
        <w:ind w:left="993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Načelo održivosti;</w:t>
      </w:r>
    </w:p>
    <w:p w14:paraId="251C826D" w14:textId="77777777" w:rsidR="00AB2F93" w:rsidRPr="00EF607C" w:rsidRDefault="00AB2F93" w:rsidP="00C33840">
      <w:pPr>
        <w:pStyle w:val="Odlomakpopisa"/>
        <w:numPr>
          <w:ilvl w:val="0"/>
          <w:numId w:val="7"/>
        </w:numPr>
        <w:ind w:left="993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Načelo partnerstva;</w:t>
      </w:r>
    </w:p>
    <w:p w14:paraId="51C4519C" w14:textId="77777777" w:rsidR="00AB2F93" w:rsidRPr="00EF607C" w:rsidRDefault="00AB2F93" w:rsidP="00C33840">
      <w:pPr>
        <w:pStyle w:val="Odlomakpopisa"/>
        <w:numPr>
          <w:ilvl w:val="0"/>
          <w:numId w:val="7"/>
        </w:numPr>
        <w:ind w:left="993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Načelo transparentnosti.</w:t>
      </w:r>
    </w:p>
    <w:p w14:paraId="737BA87B" w14:textId="2EBB849F" w:rsidR="00AB2F93" w:rsidRPr="00EF607C" w:rsidRDefault="00AB2F93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Institucionalni okvir za praćenje i vrednovanje Općine </w:t>
      </w:r>
      <w:r w:rsidR="00160F6B" w:rsidRPr="00EF607C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čine:</w:t>
      </w:r>
    </w:p>
    <w:p w14:paraId="69FB7C94" w14:textId="77777777" w:rsidR="00AB2F93" w:rsidRPr="00EF607C" w:rsidRDefault="00AB2F93" w:rsidP="00C33840">
      <w:pPr>
        <w:pStyle w:val="Odlomakpopisa"/>
        <w:numPr>
          <w:ilvl w:val="0"/>
          <w:numId w:val="8"/>
        </w:numPr>
        <w:ind w:left="993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lokalni koordinator;</w:t>
      </w:r>
    </w:p>
    <w:p w14:paraId="6FE72A61" w14:textId="77777777" w:rsidR="00AB2F93" w:rsidRPr="00EF607C" w:rsidRDefault="00AB2F93" w:rsidP="00C33840">
      <w:pPr>
        <w:pStyle w:val="Odlomakpopisa"/>
        <w:numPr>
          <w:ilvl w:val="0"/>
          <w:numId w:val="8"/>
        </w:numPr>
        <w:ind w:left="993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regionalni koordinator;</w:t>
      </w:r>
    </w:p>
    <w:p w14:paraId="1251CBAB" w14:textId="77777777" w:rsidR="00AB2F93" w:rsidRPr="00EF607C" w:rsidRDefault="00AB2F93" w:rsidP="00C33840">
      <w:pPr>
        <w:pStyle w:val="Odlomakpopisa"/>
        <w:numPr>
          <w:ilvl w:val="0"/>
          <w:numId w:val="8"/>
        </w:numPr>
        <w:ind w:left="993" w:hanging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Koordinacijsko tijelo.</w:t>
      </w:r>
    </w:p>
    <w:p w14:paraId="66FF1F7C" w14:textId="4453113B" w:rsidR="00AB2F93" w:rsidRPr="00EF607C" w:rsidRDefault="00AB2F93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Lokalni koordinator je pravna ili fizička osoba imenovana od strane općinskog načelnika ili gradonačelnika zadužena za obavljanje i koordinaciju poslova strateškog planiranja na razini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jedinice lokalne samouprave. U Općini </w:t>
      </w:r>
      <w:r w:rsidR="00160F6B" w:rsidRPr="00EF607C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poslove lokalnog koordinatora obavlja </w:t>
      </w:r>
      <w:r w:rsidR="00FF3EF3" w:rsidRPr="00EF607C">
        <w:rPr>
          <w:rFonts w:ascii="Times New Roman" w:hAnsi="Times New Roman" w:cs="Times New Roman"/>
          <w:sz w:val="24"/>
          <w:szCs w:val="24"/>
          <w:lang w:val="hr-HR"/>
        </w:rPr>
        <w:t>Blanka Drožđek Ivezić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F3EF3" w:rsidRPr="00EF607C">
        <w:rPr>
          <w:rFonts w:ascii="Times New Roman" w:hAnsi="Times New Roman" w:cs="Times New Roman"/>
          <w:sz w:val="24"/>
          <w:szCs w:val="24"/>
          <w:lang w:val="hr-HR"/>
        </w:rPr>
        <w:t>pročelnica Jedinstvenog upravnog odjela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467B302" w14:textId="7F0F67F8" w:rsidR="00AB2F93" w:rsidRPr="00EF607C" w:rsidRDefault="00AB2F93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Regionalni koordinator je pravna osoba osnovana s ciljem učinkovite koordinacije poslova strateškog planiranja i poticanja regionalnoga razvoja za područje jedinice područne (regionalne) samouprave. Za područje Koprivničko</w:t>
      </w:r>
      <w:r w:rsidR="00687621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687621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križevačke županije to je PORA Regionalna razvojna agencija Koprivničko</w:t>
      </w:r>
      <w:r w:rsidR="00720AF7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F97F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križevačke županije.</w:t>
      </w:r>
    </w:p>
    <w:p w14:paraId="794B4132" w14:textId="77777777" w:rsidR="00AB2F93" w:rsidRPr="00EF607C" w:rsidRDefault="00AB2F93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Koordinacijsko tijelo je središnje tijelo državne uprave nadležno za poslove regionalnoga razvoja i fondova Europske unije. Na nacionalnoj razini to je Ministarstvo regionalnoga razvoja i fondova Europske unije.</w:t>
      </w:r>
    </w:p>
    <w:p w14:paraId="57110377" w14:textId="6CFD4B53" w:rsidR="00AB2F93" w:rsidRPr="00EF607C" w:rsidRDefault="00B02363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02363">
        <w:rPr>
          <w:rFonts w:ascii="Times New Roman" w:hAnsi="Times New Roman" w:cs="Times New Roman"/>
          <w:sz w:val="24"/>
          <w:szCs w:val="24"/>
          <w:lang w:val="hr-HR"/>
        </w:rPr>
        <w:t xml:space="preserve">Sukladno Zakonu o izmjenama i dopunama Zakona o sustavu strateškog planiranja i upravljanja razvojem Republike Hrvatske (NN 151/22) Općina </w:t>
      </w:r>
      <w:r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B02363">
        <w:rPr>
          <w:rFonts w:ascii="Times New Roman" w:hAnsi="Times New Roman" w:cs="Times New Roman"/>
          <w:sz w:val="24"/>
          <w:szCs w:val="24"/>
          <w:lang w:val="hr-HR"/>
        </w:rPr>
        <w:t xml:space="preserve"> putem lokalnog koordinatora izvješćuje godišnje</w:t>
      </w:r>
      <w:r w:rsidR="00AB2F93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regionalnog koordinatora i Koordinacijsko tijelo o provedbi provedbenog programa.</w:t>
      </w:r>
    </w:p>
    <w:p w14:paraId="42BEC013" w14:textId="3F2EEAB9" w:rsidR="00AB2F93" w:rsidRPr="00EF607C" w:rsidRDefault="00B02363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Godišnje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B2F93" w:rsidRPr="00EF607C">
        <w:rPr>
          <w:rFonts w:ascii="Times New Roman" w:hAnsi="Times New Roman" w:cs="Times New Roman"/>
          <w:sz w:val="24"/>
          <w:szCs w:val="24"/>
          <w:lang w:val="hr-HR"/>
        </w:rPr>
        <w:t>izvješće o provedbi provedbenog programa podnosi se do 31. siječnja tekuće godine za prethodnu godinu.</w:t>
      </w:r>
    </w:p>
    <w:p w14:paraId="65ED75BA" w14:textId="77777777" w:rsidR="00687621" w:rsidRPr="00687621" w:rsidRDefault="00687621" w:rsidP="00687621">
      <w:pPr>
        <w:jc w:val="both"/>
        <w:rPr>
          <w:rFonts w:ascii="Times New Roman" w:hAnsi="Times New Roman" w:cs="Times New Roman"/>
          <w:lang w:val="hr-HR"/>
        </w:rPr>
      </w:pPr>
    </w:p>
    <w:p w14:paraId="3553EFFB" w14:textId="57755EB7" w:rsidR="005B05C9" w:rsidRPr="008B785C" w:rsidRDefault="009178D6" w:rsidP="007A7FB8">
      <w:pPr>
        <w:pStyle w:val="Naslov1"/>
        <w:numPr>
          <w:ilvl w:val="0"/>
          <w:numId w:val="2"/>
        </w:numPr>
        <w:rPr>
          <w:rStyle w:val="Neupadljivareferenca"/>
          <w:rFonts w:ascii="Times New Roman" w:eastAsiaTheme="minorEastAsia" w:hAnsi="Times New Roman" w:cs="Times New Roman"/>
          <w:b/>
          <w:bCs/>
          <w:color w:val="538135" w:themeColor="accent6" w:themeShade="BF"/>
          <w:sz w:val="21"/>
          <w:szCs w:val="21"/>
        </w:rPr>
      </w:pPr>
      <w:bookmarkStart w:id="22" w:name="_Toc90639772"/>
      <w:r w:rsidRPr="008B785C"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  <w:t>DRUGI PODACI O MJERI</w:t>
      </w:r>
      <w:bookmarkEnd w:id="22"/>
    </w:p>
    <w:p w14:paraId="3D592B9B" w14:textId="77777777" w:rsidR="00687621" w:rsidRPr="0036317D" w:rsidRDefault="00687621" w:rsidP="00687621">
      <w:pPr>
        <w:rPr>
          <w:lang w:val="hr-HR"/>
        </w:rPr>
      </w:pPr>
    </w:p>
    <w:p w14:paraId="11C183B0" w14:textId="640F3BEC" w:rsidR="00166065" w:rsidRPr="00EF607C" w:rsidRDefault="000074F7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r w:rsidR="00FF3EF3" w:rsidRPr="00EF607C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provedbom prioriteta i mjera definiranih</w:t>
      </w:r>
      <w:r w:rsidR="00E66A32">
        <w:rPr>
          <w:rFonts w:ascii="Times New Roman" w:hAnsi="Times New Roman" w:cs="Times New Roman"/>
          <w:sz w:val="24"/>
          <w:szCs w:val="24"/>
          <w:lang w:val="hr-HR"/>
        </w:rPr>
        <w:t xml:space="preserve"> za period od 2021. do kraja 2022. godine važećim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B6926" w:rsidRPr="00EF607C">
        <w:rPr>
          <w:rFonts w:ascii="Times New Roman" w:hAnsi="Times New Roman" w:cs="Times New Roman"/>
          <w:sz w:val="24"/>
          <w:szCs w:val="24"/>
          <w:lang w:val="hr-HR"/>
        </w:rPr>
        <w:t>Stratešk</w:t>
      </w:r>
      <w:r w:rsidR="00B81B3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B6926" w:rsidRPr="00EF607C">
        <w:rPr>
          <w:rFonts w:ascii="Times New Roman" w:hAnsi="Times New Roman" w:cs="Times New Roman"/>
          <w:sz w:val="24"/>
          <w:szCs w:val="24"/>
          <w:lang w:val="hr-HR"/>
        </w:rPr>
        <w:t>m razvojn</w:t>
      </w:r>
      <w:r w:rsidR="00B81B3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B6926" w:rsidRPr="00EF607C">
        <w:rPr>
          <w:rFonts w:ascii="Times New Roman" w:hAnsi="Times New Roman" w:cs="Times New Roman"/>
          <w:sz w:val="24"/>
          <w:szCs w:val="24"/>
          <w:lang w:val="hr-HR"/>
        </w:rPr>
        <w:t>m program</w:t>
      </w:r>
      <w:r w:rsidR="00B81B39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BB6926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Općine Sveti Ivan Žabno za razdoblje 2017. - 2022.</w:t>
      </w:r>
      <w:r w:rsidR="00E66A32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BB6926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66A32">
        <w:rPr>
          <w:rFonts w:ascii="Times New Roman" w:hAnsi="Times New Roman" w:cs="Times New Roman"/>
          <w:sz w:val="24"/>
          <w:szCs w:val="24"/>
          <w:lang w:val="hr-HR"/>
        </w:rPr>
        <w:t xml:space="preserve">te od početka 2023. do 2025. godine u skladu s Planom razvoja Koprivničko-križevačke županije za razdoblje 2021. do 2027. godine 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doprinosi ispunjenju obveza uređenih posebnim nacionalnim propisima, provedbi zajedničkih prioriteta Europske unije i provedbi ciljeva održivog razvoja UN Agende 2030.</w:t>
      </w:r>
    </w:p>
    <w:p w14:paraId="281B29B4" w14:textId="77777777" w:rsidR="00687621" w:rsidRPr="00047887" w:rsidRDefault="00687621" w:rsidP="000074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C1B05B" w14:textId="6E0B07B3" w:rsidR="005B05C9" w:rsidRPr="008B785C" w:rsidRDefault="005B05C9" w:rsidP="007A7FB8">
      <w:pPr>
        <w:pStyle w:val="Naslov2"/>
        <w:numPr>
          <w:ilvl w:val="1"/>
          <w:numId w:val="2"/>
        </w:numPr>
        <w:ind w:left="1134"/>
        <w:rPr>
          <w:rStyle w:val="Neupadljivareferenca"/>
          <w:rFonts w:ascii="Times New Roman" w:eastAsiaTheme="minorEastAsia" w:hAnsi="Times New Roman" w:cs="Times New Roman"/>
          <w:b/>
          <w:bCs/>
          <w:smallCaps w:val="0"/>
          <w:color w:val="A8D08D" w:themeColor="accent6" w:themeTint="99"/>
          <w:sz w:val="21"/>
          <w:szCs w:val="21"/>
        </w:rPr>
      </w:pPr>
      <w:bookmarkStart w:id="23" w:name="_Toc90639773"/>
      <w:r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 xml:space="preserve">Doprinos mjera Općine </w:t>
      </w:r>
      <w:r w:rsidR="00FF3EF3"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>Sveti Ivan Žabno</w:t>
      </w:r>
      <w:r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 xml:space="preserve"> ispunjenju obaveza uređenih posebnima nacionalnim propisima</w:t>
      </w:r>
      <w:bookmarkEnd w:id="23"/>
    </w:p>
    <w:p w14:paraId="723F1D04" w14:textId="77777777" w:rsidR="00687621" w:rsidRPr="00687621" w:rsidRDefault="00687621" w:rsidP="00687621">
      <w:pPr>
        <w:rPr>
          <w:lang w:val="hr-HR"/>
        </w:rPr>
      </w:pPr>
    </w:p>
    <w:p w14:paraId="54EC81BF" w14:textId="58971C68" w:rsidR="00166065" w:rsidRPr="00EF607C" w:rsidRDefault="00166065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Sukladno Zakonu o regionalnom razvoju Republike Hrvatske (NN 147/14, 123/17</w:t>
      </w:r>
      <w:r w:rsidR="004B2251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118/18) i Odluci o razvrstavanju jedinica lokalne i područne (regionalne) samouprave prema stupnju razvijenosti (NN 132/17) Općina </w:t>
      </w:r>
      <w:r w:rsidR="00FF3EF3" w:rsidRPr="00EF607C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razvrstana je u I</w:t>
      </w:r>
      <w:r w:rsidR="007974EC" w:rsidRPr="00EF607C">
        <w:rPr>
          <w:rFonts w:ascii="Times New Roman" w:hAnsi="Times New Roman" w:cs="Times New Roman"/>
          <w:sz w:val="24"/>
          <w:szCs w:val="24"/>
          <w:lang w:val="hr-HR"/>
        </w:rPr>
        <w:t>II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>. skupinu jedinica lokalne samouprave koje se prema vrijednosti indeksa nalaze u prvoj četvrtini ispodprosječno razvijenih i kao takva stekla je status potpomognutog područja.</w:t>
      </w:r>
    </w:p>
    <w:p w14:paraId="6AB31FE4" w14:textId="75C57A62" w:rsidR="00166065" w:rsidRPr="00EF607C" w:rsidRDefault="00166065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4" w:name="_Hlk86319655"/>
      <w:r w:rsidRPr="00EF607C">
        <w:rPr>
          <w:rFonts w:ascii="Times New Roman" w:hAnsi="Times New Roman" w:cs="Times New Roman"/>
          <w:sz w:val="24"/>
          <w:szCs w:val="24"/>
          <w:lang w:val="hr-HR"/>
        </w:rPr>
        <w:t>Zakonom o potpomognutim područjima (NN 118/18) definiran je doprinos jačanju konkurentnosti i ostvarenju razvojnih potencijala potpomognutih područja. Mjere provedbenog programa koje doprinose provedbi obveza preuzetih Zakonom su:</w:t>
      </w:r>
    </w:p>
    <w:p w14:paraId="7062AD96" w14:textId="05EF9BB8" w:rsidR="0055090B" w:rsidRDefault="0055090B" w:rsidP="00C3384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55090B">
        <w:rPr>
          <w:rFonts w:ascii="Times New Roman" w:hAnsi="Times New Roman" w:cs="Times New Roman"/>
          <w:i/>
          <w:iCs/>
          <w:sz w:val="24"/>
          <w:szCs w:val="24"/>
          <w:lang w:val="hr-HR"/>
        </w:rPr>
        <w:lastRenderedPageBreak/>
        <w:t>Poticanje demografske obnove i zadržavanje postojećeg stanovništva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0A8D33E6" w14:textId="7DD77819" w:rsidR="0055090B" w:rsidRDefault="0055090B" w:rsidP="00C3384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Osnaživanje sporta;</w:t>
      </w:r>
    </w:p>
    <w:p w14:paraId="7CAEC8BD" w14:textId="33AF64C4" w:rsidR="0055090B" w:rsidRDefault="0055090B" w:rsidP="00C3384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55090B">
        <w:rPr>
          <w:rFonts w:ascii="Times New Roman" w:hAnsi="Times New Roman" w:cs="Times New Roman"/>
          <w:i/>
          <w:iCs/>
          <w:sz w:val="24"/>
          <w:szCs w:val="24"/>
          <w:lang w:val="hr-HR"/>
        </w:rPr>
        <w:t>Borba protiv siromaštva i socijalne isključenosti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4798AACA" w14:textId="25DE6F6D" w:rsidR="0055090B" w:rsidRDefault="0055090B" w:rsidP="005509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55090B">
        <w:rPr>
          <w:rFonts w:ascii="Times New Roman" w:hAnsi="Times New Roman" w:cs="Times New Roman"/>
          <w:i/>
          <w:iCs/>
          <w:sz w:val="24"/>
          <w:szCs w:val="24"/>
          <w:lang w:val="hr-HR"/>
        </w:rPr>
        <w:t>Primarna zdravstvena zaštita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51C935D7" w14:textId="15FE709E" w:rsidR="0055090B" w:rsidRDefault="0055090B" w:rsidP="005509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55090B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obrazovne infrastrukture i programa u predškolskom, osnovnom, srednjem i visokom školstvu i usklađivanje obrazovnih programa s potrebama tržišta rada;</w:t>
      </w:r>
    </w:p>
    <w:p w14:paraId="5D332BC6" w14:textId="2D067834" w:rsidR="003A6531" w:rsidRDefault="003A6531" w:rsidP="005509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3A6531">
        <w:rPr>
          <w:rFonts w:ascii="Times New Roman" w:hAnsi="Times New Roman" w:cs="Times New Roman"/>
          <w:i/>
          <w:iCs/>
          <w:sz w:val="24"/>
          <w:szCs w:val="24"/>
          <w:lang w:val="hr-HR"/>
        </w:rPr>
        <w:t>Olakšani pristup financiranju i potpore za samozapošljavanje i pokretanje poslovanja (START UP)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6C3E28A6" w14:textId="5011DA42" w:rsidR="003A6531" w:rsidRDefault="003A6531" w:rsidP="005509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3A6531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sustava vodoopskrbe, odvodnje i pročišćavanja otpadnih voda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57EEF4D6" w14:textId="569645D6" w:rsidR="003A6531" w:rsidRDefault="003A6531" w:rsidP="005509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pametnih naselja;</w:t>
      </w:r>
    </w:p>
    <w:p w14:paraId="5E0211DC" w14:textId="47DB2C97" w:rsidR="003A6531" w:rsidRDefault="003A6531" w:rsidP="005509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3A6531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sustava civilne zaštite i poboljšanje sustava zaštite i spašavanja od velikih nesreća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</w:p>
    <w:p w14:paraId="5141596D" w14:textId="77777777" w:rsidR="003A6531" w:rsidRPr="0055090B" w:rsidRDefault="003A6531" w:rsidP="003A6531">
      <w:pPr>
        <w:pStyle w:val="Odlomakpopisa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0B7B0796" w14:textId="3D0409D4" w:rsidR="00E91CB1" w:rsidRPr="00EF607C" w:rsidRDefault="00E91CB1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Provedbi Zakona doprinose i sljedeće mjere definirane Uputama za izradu provedbenih programa jedinica lokalne i područne (regionalne) samouprave Ministarstva regionalnoga razvoja i fondova Europske unije:</w:t>
      </w:r>
    </w:p>
    <w:p w14:paraId="301DEEE2" w14:textId="554D5D29" w:rsidR="00A23103" w:rsidRPr="00EF607C" w:rsidRDefault="00A23103" w:rsidP="00C3384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Komunalno gospodarstvo;</w:t>
      </w:r>
    </w:p>
    <w:p w14:paraId="1DEEC8A7" w14:textId="532A9420" w:rsidR="00A23103" w:rsidRPr="00EF607C" w:rsidRDefault="00A23103" w:rsidP="00C3384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Briga o djeci;</w:t>
      </w:r>
    </w:p>
    <w:p w14:paraId="18799E15" w14:textId="500C196B" w:rsidR="00A23103" w:rsidRPr="002238EC" w:rsidRDefault="002238EC" w:rsidP="002238E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238EC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obrazovne infrastrukture i programa u predškolskom, osnovnom, srednjem i visokom školstvu i usklađivanje obrazovnih programa s potrebama tržišta rada</w:t>
      </w:r>
      <w:r w:rsidR="00A23103" w:rsidRPr="002238EC"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30B8179D" w14:textId="7B37EEDE" w:rsidR="00A23103" w:rsidRPr="00EF607C" w:rsidRDefault="002238EC" w:rsidP="00C3384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238EC">
        <w:rPr>
          <w:rFonts w:ascii="Times New Roman" w:hAnsi="Times New Roman" w:cs="Times New Roman"/>
          <w:i/>
          <w:iCs/>
          <w:sz w:val="24"/>
          <w:szCs w:val="24"/>
          <w:lang w:val="hr-HR"/>
        </w:rPr>
        <w:t>Borba protiv siromaštva i socijalne isključenosti</w:t>
      </w:r>
      <w:r w:rsidR="00A23103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7A31FFBE" w14:textId="70FC99AC" w:rsidR="002A02B0" w:rsidRPr="00EF607C" w:rsidRDefault="002238EC" w:rsidP="00C3384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238EC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zdravstvene infrastrukture, dostupnost i razvoj zdravstvenih usluga</w:t>
      </w:r>
      <w:r w:rsidR="002A02B0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216EBD86" w14:textId="25A04A3B" w:rsidR="00A23103" w:rsidRPr="00EF607C" w:rsidRDefault="002238EC" w:rsidP="00C3384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238EC">
        <w:rPr>
          <w:rFonts w:ascii="Times New Roman" w:hAnsi="Times New Roman" w:cs="Times New Roman"/>
          <w:i/>
          <w:iCs/>
          <w:sz w:val="24"/>
          <w:szCs w:val="24"/>
          <w:lang w:val="hr-HR"/>
        </w:rPr>
        <w:t>Poticanje demografske obnove i zadržavanje postojećeg stanovništva</w:t>
      </w:r>
      <w:r w:rsidR="00A23103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1B520306" w14:textId="114C7EE5" w:rsidR="00A23103" w:rsidRPr="00EF607C" w:rsidRDefault="002238EC" w:rsidP="00C3384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238EC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sustava civilne zaštite i poboljšanje sustava zaštite i spašavanja od velikih nesreća</w:t>
      </w:r>
      <w:r w:rsidR="002A02B0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05300BD3" w14:textId="3EACD947" w:rsidR="002A02B0" w:rsidRPr="00EF607C" w:rsidRDefault="002238EC" w:rsidP="00C3384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238EC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pametnih naselja</w:t>
      </w:r>
      <w:r w:rsidR="002A02B0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7A0E37DF" w14:textId="08185A94" w:rsidR="002A02B0" w:rsidRPr="00EF607C" w:rsidRDefault="002238EC" w:rsidP="00C3384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238EC">
        <w:rPr>
          <w:rFonts w:ascii="Times New Roman" w:hAnsi="Times New Roman" w:cs="Times New Roman"/>
          <w:i/>
          <w:iCs/>
          <w:sz w:val="24"/>
          <w:szCs w:val="24"/>
          <w:lang w:val="hr-HR"/>
        </w:rPr>
        <w:t>Olakšani pristup financiranju i potpore za samozapošljavanje i pokretanje poslovanja (START UP)</w:t>
      </w:r>
      <w:r w:rsidR="002A02B0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</w:p>
    <w:bookmarkEnd w:id="24"/>
    <w:p w14:paraId="775512DC" w14:textId="42B89B81" w:rsidR="00471B91" w:rsidRPr="00471B91" w:rsidRDefault="00166065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>Provedba navedenih mjera doprinosi realizaciji gospodarskih, socijalnih i demografskih ciljeva te mjera stambenog zbrinjavanja i jačanja administrativnih kapaciteta za učinkovit i održiv razvoj potpomognutih područja.</w:t>
      </w:r>
    </w:p>
    <w:p w14:paraId="3C9780FB" w14:textId="4499CCA7" w:rsidR="005B05C9" w:rsidRPr="008B785C" w:rsidRDefault="005B05C9" w:rsidP="007A7FB8">
      <w:pPr>
        <w:pStyle w:val="Naslov2"/>
        <w:numPr>
          <w:ilvl w:val="1"/>
          <w:numId w:val="2"/>
        </w:numPr>
        <w:ind w:left="1134"/>
        <w:rPr>
          <w:rStyle w:val="Neupadljivareferenca"/>
          <w:rFonts w:ascii="Times New Roman" w:eastAsiaTheme="minorEastAsia" w:hAnsi="Times New Roman" w:cs="Times New Roman"/>
          <w:b/>
          <w:bCs/>
          <w:smallCaps w:val="0"/>
          <w:color w:val="A8D08D" w:themeColor="accent6" w:themeTint="99"/>
          <w:sz w:val="21"/>
          <w:szCs w:val="21"/>
        </w:rPr>
      </w:pPr>
      <w:bookmarkStart w:id="25" w:name="_Toc90639774"/>
      <w:r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 xml:space="preserve">Doprinos mjera Općine </w:t>
      </w:r>
      <w:r w:rsidR="00FF3EF3"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>Sveti Ivan Žabno</w:t>
      </w:r>
      <w:r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 xml:space="preserve"> provedbi zajedničkih prioriteta Europske unije</w:t>
      </w:r>
      <w:bookmarkEnd w:id="25"/>
    </w:p>
    <w:p w14:paraId="5B0C8BD7" w14:textId="77777777" w:rsidR="00687621" w:rsidRPr="00687621" w:rsidRDefault="00687621" w:rsidP="00687621">
      <w:pPr>
        <w:rPr>
          <w:lang w:val="hr-HR"/>
        </w:rPr>
      </w:pPr>
    </w:p>
    <w:p w14:paraId="5C1467FB" w14:textId="3ADE82B5" w:rsidR="00E87773" w:rsidRPr="00EF607C" w:rsidRDefault="00E87773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Zajednički prioriteti razvoja Europske unije u budućem razdoblju su digitalna transformacija i zelena tranzicija. </w:t>
      </w:r>
    </w:p>
    <w:p w14:paraId="0A7ACCDC" w14:textId="5F9A701E" w:rsidR="000074F7" w:rsidRPr="00EF607C" w:rsidRDefault="000074F7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Doprinos </w:t>
      </w:r>
      <w:r w:rsidRPr="00EF607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zelenoj tranziciji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očuvanjem biološke raznolikosti, osiguravanjem zdravijeg prehrambenog sustava, jačanjem kružne ekonomije i promicanjem zelenih investicija očituje se u provedbi sljedećih mjera:</w:t>
      </w:r>
    </w:p>
    <w:p w14:paraId="2D95D055" w14:textId="6DE60C00" w:rsidR="00DC2D97" w:rsidRDefault="00DC2D97" w:rsidP="00C33840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DC2D97">
        <w:rPr>
          <w:rFonts w:ascii="Times New Roman" w:hAnsi="Times New Roman" w:cs="Times New Roman"/>
          <w:i/>
          <w:iCs/>
          <w:sz w:val="24"/>
          <w:szCs w:val="24"/>
          <w:lang w:val="hr-HR"/>
        </w:rPr>
        <w:lastRenderedPageBreak/>
        <w:t>Sanacija svih neusklađenih odlagališta neopasnog otpada i izgradnja reciklažnih dvorišta u svim JLS-ima te sortirnica i biokompostana</w:t>
      </w:r>
    </w:p>
    <w:p w14:paraId="2D675F47" w14:textId="1FCD0C99" w:rsidR="00DC2D97" w:rsidRDefault="00DC2D97" w:rsidP="00C33840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DC2D97">
        <w:rPr>
          <w:rFonts w:ascii="Times New Roman" w:hAnsi="Times New Roman" w:cs="Times New Roman"/>
          <w:i/>
          <w:iCs/>
          <w:sz w:val="24"/>
          <w:szCs w:val="24"/>
          <w:lang w:val="hr-HR"/>
        </w:rPr>
        <w:t>Olakšani pristup financiranju i potpore za samozapošljavanje i pokretanje poslovanja (START UP)</w:t>
      </w:r>
    </w:p>
    <w:p w14:paraId="186907ED" w14:textId="28B38011" w:rsidR="00DC2D97" w:rsidRDefault="00DC2D97" w:rsidP="00C33840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DC2D97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sustava vodoopskrbe, odvodnje i pročišćavanja otpadnih voda</w:t>
      </w:r>
    </w:p>
    <w:p w14:paraId="0944E56B" w14:textId="5D1A16CF" w:rsidR="00DC2D97" w:rsidRDefault="00DC2D97" w:rsidP="00C33840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pametnih naselja</w:t>
      </w:r>
    </w:p>
    <w:p w14:paraId="325AAFBB" w14:textId="77777777" w:rsidR="00E87773" w:rsidRPr="00047887" w:rsidRDefault="00E87773" w:rsidP="00166065">
      <w:pPr>
        <w:rPr>
          <w:rFonts w:ascii="Times New Roman" w:hAnsi="Times New Roman" w:cs="Times New Roman"/>
          <w:lang w:val="hr-HR"/>
        </w:rPr>
      </w:pPr>
    </w:p>
    <w:p w14:paraId="1B3BE292" w14:textId="1A2453DB" w:rsidR="005B05C9" w:rsidRPr="008B785C" w:rsidRDefault="005B05C9" w:rsidP="007A7FB8">
      <w:pPr>
        <w:pStyle w:val="Naslov2"/>
        <w:numPr>
          <w:ilvl w:val="1"/>
          <w:numId w:val="2"/>
        </w:numPr>
        <w:ind w:left="1134" w:hanging="708"/>
        <w:rPr>
          <w:rStyle w:val="Neupadljivareferenca"/>
          <w:rFonts w:ascii="Times New Roman" w:eastAsiaTheme="minorEastAsia" w:hAnsi="Times New Roman" w:cs="Times New Roman"/>
          <w:b/>
          <w:bCs/>
          <w:smallCaps w:val="0"/>
          <w:color w:val="A8D08D" w:themeColor="accent6" w:themeTint="99"/>
          <w:sz w:val="21"/>
          <w:szCs w:val="21"/>
        </w:rPr>
      </w:pPr>
      <w:bookmarkStart w:id="26" w:name="_Toc90639775"/>
      <w:r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 xml:space="preserve">Doprinos mjera Općine </w:t>
      </w:r>
      <w:r w:rsidR="00FF3EF3"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>Sveti Ivan Žabno</w:t>
      </w:r>
      <w:r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 xml:space="preserve"> provedbi</w:t>
      </w:r>
      <w:r w:rsidR="008B785C"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 xml:space="preserve"> </w:t>
      </w:r>
      <w:r w:rsidRPr="008B785C">
        <w:rPr>
          <w:rStyle w:val="Neupadljivareferenca"/>
          <w:rFonts w:ascii="Times New Roman" w:hAnsi="Times New Roman" w:cs="Times New Roman"/>
          <w:b/>
          <w:bCs/>
          <w:smallCaps w:val="0"/>
          <w:color w:val="A8D08D" w:themeColor="accent6" w:themeTint="99"/>
        </w:rPr>
        <w:t>ciljeva/podciljeva održivog razvoja UN Agende 2030</w:t>
      </w:r>
      <w:bookmarkEnd w:id="26"/>
    </w:p>
    <w:p w14:paraId="31884B80" w14:textId="77777777" w:rsidR="00687621" w:rsidRPr="00687621" w:rsidRDefault="00687621" w:rsidP="00687621">
      <w:pPr>
        <w:rPr>
          <w:lang w:val="hr-HR"/>
        </w:rPr>
      </w:pPr>
    </w:p>
    <w:p w14:paraId="27250D10" w14:textId="51E783FC" w:rsidR="00E95153" w:rsidRPr="00EF607C" w:rsidRDefault="00EF5BEB" w:rsidP="006876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Mjere provedbenog programa Općine </w:t>
      </w:r>
      <w:r w:rsidR="00FF3EF3" w:rsidRPr="00EF607C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doprinose realizaciji sljedećih ciljeva održivog razvoja UN Agende 2030:</w:t>
      </w:r>
    </w:p>
    <w:p w14:paraId="07AB5F3E" w14:textId="0D46D0C0" w:rsidR="00C338D3" w:rsidRPr="00EF607C" w:rsidRDefault="00C338D3" w:rsidP="0068762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b/>
          <w:bCs/>
          <w:sz w:val="24"/>
          <w:szCs w:val="24"/>
        </w:rPr>
        <w:t>Cilj 1.</w:t>
      </w:r>
      <w:r w:rsidRPr="00EF607C">
        <w:rPr>
          <w:rFonts w:ascii="Times New Roman" w:hAnsi="Times New Roman" w:cs="Times New Roman"/>
          <w:sz w:val="24"/>
          <w:szCs w:val="24"/>
        </w:rPr>
        <w:t xml:space="preserve"> Iskorijeniti siromaštvo svuda i u svim oblicima</w:t>
      </w:r>
      <w:r w:rsidR="00A54145" w:rsidRPr="00EF607C">
        <w:rPr>
          <w:rFonts w:ascii="Times New Roman" w:hAnsi="Times New Roman" w:cs="Times New Roman"/>
          <w:sz w:val="24"/>
          <w:szCs w:val="24"/>
        </w:rPr>
        <w:t xml:space="preserve"> - </w:t>
      </w:r>
      <w:r w:rsidR="00D00FCA" w:rsidRPr="00D00FCA">
        <w:rPr>
          <w:rFonts w:ascii="Times New Roman" w:hAnsi="Times New Roman" w:cs="Times New Roman"/>
          <w:i/>
          <w:iCs/>
          <w:sz w:val="24"/>
          <w:szCs w:val="24"/>
          <w:lang w:val="hr-HR"/>
        </w:rPr>
        <w:t>Borba protiv siromaštva i socijalne isključenosti</w:t>
      </w:r>
      <w:r w:rsidR="005A5CC3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66C35579" w14:textId="33FB70D9" w:rsidR="00710552" w:rsidRPr="00EF607C" w:rsidRDefault="00710552" w:rsidP="00687621">
      <w:pPr>
        <w:jc w:val="both"/>
        <w:rPr>
          <w:rFonts w:ascii="Times New Roman" w:hAnsi="Times New Roman" w:cs="Times New Roman"/>
          <w:sz w:val="24"/>
          <w:szCs w:val="24"/>
        </w:rPr>
      </w:pPr>
      <w:r w:rsidRPr="00EF607C">
        <w:rPr>
          <w:rFonts w:ascii="Times New Roman" w:hAnsi="Times New Roman" w:cs="Times New Roman"/>
          <w:b/>
          <w:bCs/>
          <w:sz w:val="24"/>
          <w:szCs w:val="24"/>
        </w:rPr>
        <w:t>Cilj 3</w:t>
      </w:r>
      <w:r w:rsidRPr="00EF607C">
        <w:rPr>
          <w:rFonts w:ascii="Times New Roman" w:hAnsi="Times New Roman" w:cs="Times New Roman"/>
          <w:sz w:val="24"/>
          <w:szCs w:val="24"/>
        </w:rPr>
        <w:t xml:space="preserve"> Osigurati zdrav život i promicati blagostanje svih ljudi svih starosnih skupina – </w:t>
      </w:r>
      <w:r w:rsidR="00B75E37" w:rsidRPr="00B75E37">
        <w:rPr>
          <w:rFonts w:ascii="Times New Roman" w:hAnsi="Times New Roman" w:cs="Times New Roman"/>
          <w:i/>
          <w:iCs/>
          <w:sz w:val="24"/>
          <w:szCs w:val="24"/>
        </w:rPr>
        <w:t>Osnaživanje sporta</w:t>
      </w:r>
      <w:r w:rsidR="005A5CC3" w:rsidRPr="00EF607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145AAC5" w14:textId="554A744C" w:rsidR="00C338D3" w:rsidRPr="00044AB1" w:rsidRDefault="00C338D3" w:rsidP="00BF707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b/>
          <w:bCs/>
          <w:sz w:val="24"/>
          <w:szCs w:val="24"/>
        </w:rPr>
        <w:t>Cilj 4</w:t>
      </w:r>
      <w:r w:rsidRPr="00EF607C">
        <w:rPr>
          <w:rFonts w:ascii="Times New Roman" w:hAnsi="Times New Roman" w:cs="Times New Roman"/>
          <w:sz w:val="24"/>
          <w:szCs w:val="24"/>
        </w:rPr>
        <w:t xml:space="preserve">. Osigurati uključivo i kvalitetno obrazovanje te promovirati mogućnosti cjeloživotnog učenja - </w:t>
      </w:r>
      <w:r w:rsidR="00BF7070" w:rsidRPr="00BF7070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obrazovne infrastrukture i programa u predškolskom, osnovnom, srednjem i visokom školstvu i usklađivanje obrazovnih programa s potrebama tržišta rada</w:t>
      </w:r>
      <w:r w:rsidR="00A54145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; Briga o djeci</w:t>
      </w:r>
      <w:r w:rsidR="005A5CC3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735D7F0E" w14:textId="245C76CE" w:rsidR="00C338D3" w:rsidRPr="00EF607C" w:rsidRDefault="00C338D3" w:rsidP="0068762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b/>
          <w:bCs/>
          <w:sz w:val="24"/>
          <w:szCs w:val="24"/>
        </w:rPr>
        <w:t>Cilj 6.</w:t>
      </w:r>
      <w:r w:rsidRPr="00EF607C">
        <w:rPr>
          <w:rFonts w:ascii="Times New Roman" w:hAnsi="Times New Roman" w:cs="Times New Roman"/>
          <w:sz w:val="24"/>
          <w:szCs w:val="24"/>
        </w:rPr>
        <w:t xml:space="preserve"> Osigurati pristup pitkoj vodi za sve, održivo upravljati vodama te osigurati higijenske uvjete za sve - </w:t>
      </w:r>
      <w:r w:rsidR="00044AB1" w:rsidRPr="00044AB1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sustava vodoopskrbe, odvodnje i pročišćavanja otpadnih voda</w:t>
      </w:r>
      <w:r w:rsidR="005A5CC3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36E0B8A9" w14:textId="0A468598" w:rsidR="00710552" w:rsidRPr="00EF607C" w:rsidRDefault="00710552" w:rsidP="00687621">
      <w:pPr>
        <w:jc w:val="both"/>
        <w:rPr>
          <w:rFonts w:ascii="Times New Roman" w:hAnsi="Times New Roman" w:cs="Times New Roman"/>
          <w:sz w:val="24"/>
          <w:szCs w:val="24"/>
        </w:rPr>
      </w:pPr>
      <w:r w:rsidRPr="00EF607C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EF607C">
        <w:rPr>
          <w:rFonts w:ascii="Times New Roman" w:hAnsi="Times New Roman" w:cs="Times New Roman"/>
          <w:sz w:val="24"/>
          <w:szCs w:val="24"/>
        </w:rPr>
        <w:t xml:space="preserve"> </w:t>
      </w:r>
      <w:r w:rsidRPr="00EF60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D38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F607C">
        <w:rPr>
          <w:rFonts w:ascii="Times New Roman" w:hAnsi="Times New Roman" w:cs="Times New Roman"/>
          <w:sz w:val="24"/>
          <w:szCs w:val="24"/>
        </w:rPr>
        <w:t xml:space="preserve"> Promicati ravnomjeran, uključivi i održivi gospodarski rast, punu i produktivnu zaposlenost i dostojan posao za sve</w:t>
      </w:r>
      <w:r w:rsidR="00241DC3" w:rsidRPr="00EF607C">
        <w:rPr>
          <w:rFonts w:ascii="Times New Roman" w:hAnsi="Times New Roman" w:cs="Times New Roman"/>
          <w:sz w:val="24"/>
          <w:szCs w:val="24"/>
        </w:rPr>
        <w:t xml:space="preserve"> – </w:t>
      </w:r>
      <w:r w:rsidR="003E72E1" w:rsidRPr="003E72E1">
        <w:rPr>
          <w:rFonts w:ascii="Times New Roman" w:hAnsi="Times New Roman" w:cs="Times New Roman"/>
          <w:i/>
          <w:iCs/>
          <w:sz w:val="24"/>
          <w:szCs w:val="24"/>
        </w:rPr>
        <w:t>Olakšani pristup financiranju i potpore za samozapošljavanje i pokretanje poslovanja (START UP)</w:t>
      </w:r>
      <w:r w:rsidR="005A5CC3" w:rsidRPr="00EF607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274AAB1" w14:textId="67751CCE" w:rsidR="00C338D3" w:rsidRDefault="00C338D3" w:rsidP="0068762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EF607C">
        <w:rPr>
          <w:rFonts w:ascii="Times New Roman" w:hAnsi="Times New Roman" w:cs="Times New Roman"/>
          <w:b/>
          <w:bCs/>
          <w:sz w:val="24"/>
          <w:szCs w:val="24"/>
        </w:rPr>
        <w:t>Cilj 11.</w:t>
      </w:r>
      <w:r w:rsidRPr="00EF607C">
        <w:rPr>
          <w:rFonts w:ascii="Times New Roman" w:hAnsi="Times New Roman" w:cs="Times New Roman"/>
          <w:sz w:val="24"/>
          <w:szCs w:val="24"/>
        </w:rPr>
        <w:t xml:space="preserve"> Učiniti gradove i naselja uključivim, sigurnim, prilagodljivim i održivim</w:t>
      </w:r>
      <w:r w:rsidR="00A54145" w:rsidRPr="00EF607C">
        <w:rPr>
          <w:rFonts w:ascii="Times New Roman" w:hAnsi="Times New Roman" w:cs="Times New Roman"/>
          <w:sz w:val="24"/>
          <w:szCs w:val="24"/>
        </w:rPr>
        <w:t xml:space="preserve"> - </w:t>
      </w:r>
      <w:r w:rsidR="00697D78" w:rsidRPr="00697D78">
        <w:rPr>
          <w:rFonts w:ascii="Times New Roman" w:hAnsi="Times New Roman" w:cs="Times New Roman"/>
          <w:i/>
          <w:iCs/>
          <w:sz w:val="24"/>
          <w:szCs w:val="24"/>
        </w:rPr>
        <w:t>Razvoj sustava održivog gospodarenja otpadom, zaštita okoliša, kao i zdravlja lokalnog stanovništva</w:t>
      </w:r>
      <w:r w:rsidR="00697D78">
        <w:rPr>
          <w:rFonts w:ascii="Times New Roman" w:hAnsi="Times New Roman" w:cs="Times New Roman"/>
          <w:sz w:val="24"/>
          <w:szCs w:val="24"/>
        </w:rPr>
        <w:t>;</w:t>
      </w:r>
      <w:r w:rsidR="00697D78" w:rsidRPr="00697D78">
        <w:rPr>
          <w:rFonts w:ascii="Times New Roman" w:hAnsi="Times New Roman" w:cs="Times New Roman"/>
          <w:sz w:val="24"/>
          <w:szCs w:val="24"/>
        </w:rPr>
        <w:t xml:space="preserve"> </w:t>
      </w:r>
      <w:r w:rsidR="00394F98" w:rsidRPr="00394F98">
        <w:rPr>
          <w:rFonts w:ascii="Times New Roman" w:hAnsi="Times New Roman" w:cs="Times New Roman"/>
          <w:i/>
          <w:iCs/>
          <w:sz w:val="24"/>
          <w:szCs w:val="24"/>
        </w:rPr>
        <w:t>Poticanje demografske obnove i zadržavanje postojećeg stanovništva</w:t>
      </w:r>
      <w:r w:rsidR="00394F98">
        <w:rPr>
          <w:rFonts w:ascii="Times New Roman" w:hAnsi="Times New Roman" w:cs="Times New Roman"/>
          <w:sz w:val="24"/>
          <w:szCs w:val="24"/>
        </w:rPr>
        <w:t>;</w:t>
      </w:r>
      <w:r w:rsidR="00394F98" w:rsidRPr="00394F98">
        <w:t xml:space="preserve"> </w:t>
      </w:r>
      <w:r w:rsidR="00394F98" w:rsidRPr="00394F98">
        <w:rPr>
          <w:rFonts w:ascii="Times New Roman" w:hAnsi="Times New Roman" w:cs="Times New Roman"/>
          <w:i/>
          <w:iCs/>
          <w:sz w:val="24"/>
          <w:szCs w:val="24"/>
        </w:rPr>
        <w:t>Primarna zdravstvena zaštita</w:t>
      </w:r>
      <w:r w:rsidR="00394F98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8F1DA9" w:rsidRPr="008F1DA9">
        <w:t xml:space="preserve"> </w:t>
      </w:r>
      <w:r w:rsidR="008F1DA9" w:rsidRPr="008F1DA9">
        <w:rPr>
          <w:rFonts w:ascii="Times New Roman" w:hAnsi="Times New Roman" w:cs="Times New Roman"/>
          <w:i/>
          <w:iCs/>
          <w:sz w:val="24"/>
          <w:szCs w:val="24"/>
        </w:rPr>
        <w:t>Razvoj pametnih naselja</w:t>
      </w:r>
      <w:r w:rsidR="008F1DA9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8F1DA9" w:rsidRPr="008F1DA9">
        <w:t xml:space="preserve"> </w:t>
      </w:r>
      <w:r w:rsidR="008F1DA9" w:rsidRPr="008F1DA9">
        <w:rPr>
          <w:rFonts w:ascii="Times New Roman" w:hAnsi="Times New Roman" w:cs="Times New Roman"/>
          <w:i/>
          <w:iCs/>
          <w:sz w:val="24"/>
          <w:szCs w:val="24"/>
        </w:rPr>
        <w:t>Razvoj sustava civilne zaštite i poboljšanje sustava zaštite i spašavanja od velikih nesreća</w:t>
      </w:r>
      <w:r w:rsidR="008F1DA9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54145" w:rsidRPr="00EF607C">
        <w:rPr>
          <w:rFonts w:ascii="Times New Roman" w:hAnsi="Times New Roman" w:cs="Times New Roman"/>
          <w:i/>
          <w:iCs/>
          <w:sz w:val="24"/>
          <w:szCs w:val="24"/>
          <w:lang w:val="hr-HR"/>
        </w:rPr>
        <w:t>Komunalno gospodarstvo</w:t>
      </w:r>
    </w:p>
    <w:p w14:paraId="51BF9556" w14:textId="77777777" w:rsidR="004742BF" w:rsidRDefault="004742BF" w:rsidP="006876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A4030DB" w14:textId="77777777" w:rsidR="00BF09C1" w:rsidRDefault="00BF09C1" w:rsidP="006876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86B47CA" w14:textId="77777777" w:rsidR="00FE0603" w:rsidRDefault="00FE0603" w:rsidP="006876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630BEB6" w14:textId="77777777" w:rsidR="00FE0603" w:rsidRDefault="00FE0603" w:rsidP="006876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204C890" w14:textId="77777777" w:rsidR="00BF09C1" w:rsidRDefault="00BF09C1" w:rsidP="0068762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3D6C0019" w14:textId="31DE1FE6" w:rsidR="008C3293" w:rsidRPr="008B785C" w:rsidRDefault="008C3293" w:rsidP="008C3293">
      <w:pPr>
        <w:pStyle w:val="Naslov1"/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</w:pPr>
      <w:bookmarkStart w:id="27" w:name="_Toc90639776"/>
      <w:r w:rsidRPr="008B785C"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  <w:lastRenderedPageBreak/>
        <w:t>POPIS SLIKA</w:t>
      </w:r>
      <w:bookmarkEnd w:id="27"/>
    </w:p>
    <w:p w14:paraId="6E4D3FB3" w14:textId="50CC8EC4" w:rsidR="008C3293" w:rsidRDefault="008C3293">
      <w:pPr>
        <w:pStyle w:val="Tablicaslika"/>
        <w:tabs>
          <w:tab w:val="right" w:leader="dot" w:pos="9350"/>
        </w:tabs>
        <w:rPr>
          <w:noProof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fldChar w:fldCharType="begin"/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instrText xml:space="preserve"> TOC \h \z \c "Slika" </w:instrTex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fldChar w:fldCharType="separate"/>
      </w:r>
      <w:hyperlink w:anchor="_Toc90639731" w:history="1">
        <w:r w:rsidRPr="008A6F77">
          <w:rPr>
            <w:rStyle w:val="Hiperveza"/>
            <w:rFonts w:ascii="Times New Roman" w:hAnsi="Times New Roman" w:cs="Times New Roman"/>
            <w:i/>
            <w:iCs/>
            <w:noProof/>
          </w:rPr>
          <w:t>Slika 1. Organizacijska struktura Jedinstvenog upravnog odjela Sveti Ivan Žabno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_Toc90639731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17A7706" w14:textId="2491AE24" w:rsidR="008C3293" w:rsidRDefault="008C3293" w:rsidP="0068762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fldChar w:fldCharType="end"/>
      </w:r>
    </w:p>
    <w:p w14:paraId="032A7C0A" w14:textId="2E69F63C" w:rsidR="008C3293" w:rsidRPr="008B785C" w:rsidRDefault="008C3293" w:rsidP="008C3293">
      <w:pPr>
        <w:pStyle w:val="Naslov1"/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</w:pPr>
      <w:bookmarkStart w:id="28" w:name="_Toc90639777"/>
      <w:r w:rsidRPr="008B785C">
        <w:rPr>
          <w:rStyle w:val="Neupadljivareferenca"/>
          <w:rFonts w:ascii="Times New Roman" w:hAnsi="Times New Roman" w:cs="Times New Roman"/>
          <w:b/>
          <w:bCs/>
          <w:color w:val="538135" w:themeColor="accent6" w:themeShade="BF"/>
        </w:rPr>
        <w:t>POPIS TABLICA</w:t>
      </w:r>
      <w:bookmarkEnd w:id="28"/>
    </w:p>
    <w:p w14:paraId="0C60692E" w14:textId="09D6FC9E" w:rsidR="008C3293" w:rsidRDefault="008C3293">
      <w:pPr>
        <w:pStyle w:val="Tablicaslika"/>
        <w:tabs>
          <w:tab w:val="right" w:leader="dot" w:pos="9350"/>
        </w:tabs>
        <w:rPr>
          <w:noProof/>
          <w:sz w:val="22"/>
          <w:szCs w:val="22"/>
          <w:lang w:val="hr-HR" w:eastAsia="hr-HR"/>
        </w:rPr>
      </w:pPr>
      <w:r>
        <w:fldChar w:fldCharType="begin"/>
      </w:r>
      <w:r>
        <w:instrText xml:space="preserve"> TOC \h \z \c "Tablica" </w:instrText>
      </w:r>
      <w:r>
        <w:fldChar w:fldCharType="separate"/>
      </w:r>
      <w:hyperlink w:anchor="_Toc90639740" w:history="1">
        <w:r w:rsidRPr="002D60BF">
          <w:rPr>
            <w:rStyle w:val="Hiperveza"/>
            <w:rFonts w:ascii="Times New Roman" w:hAnsi="Times New Roman" w:cs="Times New Roman"/>
            <w:i/>
            <w:iCs/>
            <w:noProof/>
          </w:rPr>
          <w:t>Tablica 1. Plan rashoda i izdataka u razdoblju od 2022. do 2025. godine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_Toc90639740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9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9AFB1B8" w14:textId="56DA9655" w:rsidR="008C3293" w:rsidRDefault="00000000">
      <w:pPr>
        <w:pStyle w:val="Tablicaslika"/>
        <w:tabs>
          <w:tab w:val="right" w:leader="dot" w:pos="9350"/>
        </w:tabs>
        <w:rPr>
          <w:noProof/>
          <w:sz w:val="22"/>
          <w:szCs w:val="22"/>
          <w:lang w:val="hr-HR" w:eastAsia="hr-HR"/>
        </w:rPr>
      </w:pPr>
      <w:hyperlink w:anchor="_Toc90639741" w:history="1">
        <w:r w:rsidR="008C3293" w:rsidRPr="002D60BF">
          <w:rPr>
            <w:rStyle w:val="Hiperveza"/>
            <w:rFonts w:ascii="Times New Roman" w:hAnsi="Times New Roman" w:cs="Times New Roman"/>
            <w:i/>
            <w:iCs/>
            <w:noProof/>
          </w:rPr>
          <w:t>Tablica 2. Procijenjeni troškovi provedbe mjera u razdoblju od 2022. do 2025. godine</w:t>
        </w:r>
        <w:r w:rsidR="008C3293">
          <w:rPr>
            <w:noProof/>
            <w:webHidden/>
          </w:rPr>
          <w:tab/>
        </w:r>
        <w:r w:rsidR="008C3293">
          <w:rPr>
            <w:noProof/>
            <w:webHidden/>
          </w:rPr>
          <w:fldChar w:fldCharType="begin"/>
        </w:r>
        <w:r w:rsidR="008C3293">
          <w:rPr>
            <w:noProof/>
            <w:webHidden/>
          </w:rPr>
          <w:instrText xml:space="preserve"> PAGEREF _Toc90639741 \h </w:instrText>
        </w:r>
        <w:r w:rsidR="008C3293">
          <w:rPr>
            <w:noProof/>
            <w:webHidden/>
          </w:rPr>
        </w:r>
        <w:r w:rsidR="008C3293">
          <w:rPr>
            <w:noProof/>
            <w:webHidden/>
          </w:rPr>
          <w:fldChar w:fldCharType="separate"/>
        </w:r>
        <w:r w:rsidR="00AB1997">
          <w:rPr>
            <w:noProof/>
            <w:webHidden/>
          </w:rPr>
          <w:t>18</w:t>
        </w:r>
        <w:r w:rsidR="008C3293">
          <w:rPr>
            <w:noProof/>
            <w:webHidden/>
          </w:rPr>
          <w:fldChar w:fldCharType="end"/>
        </w:r>
      </w:hyperlink>
    </w:p>
    <w:p w14:paraId="696080B1" w14:textId="1936DA7F" w:rsidR="00A9218A" w:rsidRDefault="008C3293" w:rsidP="008C3293">
      <w:r>
        <w:fldChar w:fldCharType="end"/>
      </w:r>
    </w:p>
    <w:p w14:paraId="054F3C6B" w14:textId="1DE976B4" w:rsidR="00A9218A" w:rsidRDefault="00A9218A" w:rsidP="008C3293"/>
    <w:p w14:paraId="14288A3B" w14:textId="5E747B10" w:rsidR="004742BF" w:rsidRDefault="004742BF" w:rsidP="008C3293"/>
    <w:p w14:paraId="35A1EFC7" w14:textId="6FB4243A" w:rsidR="004742BF" w:rsidRDefault="004742BF" w:rsidP="008C3293"/>
    <w:p w14:paraId="6AF3856E" w14:textId="3A0518EB" w:rsidR="00F42E43" w:rsidRPr="007D61D5" w:rsidRDefault="00F42E43" w:rsidP="00F42E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C88242" w14:textId="7099B487" w:rsidR="008A2060" w:rsidRPr="007D61D5" w:rsidRDefault="00F42E43" w:rsidP="00F42E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1D5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C506AC">
        <w:rPr>
          <w:rFonts w:ascii="Times New Roman" w:hAnsi="Times New Roman" w:cs="Times New Roman"/>
          <w:sz w:val="24"/>
          <w:szCs w:val="24"/>
          <w:lang w:val="hr-HR"/>
        </w:rPr>
        <w:t xml:space="preserve"> 023-05/21-01/01</w:t>
      </w:r>
    </w:p>
    <w:p w14:paraId="512B664D" w14:textId="5FCC55C9" w:rsidR="00F42E43" w:rsidRDefault="00F42E43" w:rsidP="00F42E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1D5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C506AC">
        <w:rPr>
          <w:rFonts w:ascii="Times New Roman" w:hAnsi="Times New Roman" w:cs="Times New Roman"/>
          <w:sz w:val="24"/>
          <w:szCs w:val="24"/>
          <w:lang w:val="hr-HR"/>
        </w:rPr>
        <w:t xml:space="preserve"> 2137/19-01/1-21-1</w:t>
      </w:r>
    </w:p>
    <w:p w14:paraId="11803C9A" w14:textId="52D84D4D" w:rsidR="00C506AC" w:rsidRDefault="00C506AC" w:rsidP="00F42E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Sveti Ivan Žabno, 28. prosinca 2021.</w:t>
      </w:r>
    </w:p>
    <w:p w14:paraId="4C8DE692" w14:textId="77777777" w:rsidR="004742BF" w:rsidRPr="007D61D5" w:rsidRDefault="004742BF" w:rsidP="00F42E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006680" w14:textId="77777777" w:rsidR="00F42E43" w:rsidRPr="00CF7325" w:rsidRDefault="00F42E43" w:rsidP="00F42E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68FDC3" w14:textId="77777777" w:rsidR="00F42E43" w:rsidRPr="00CF7325" w:rsidRDefault="00F42E43" w:rsidP="00F42E43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732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OPĆINSK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F7325">
        <w:rPr>
          <w:rFonts w:ascii="Times New Roman" w:hAnsi="Times New Roman" w:cs="Times New Roman"/>
          <w:sz w:val="24"/>
          <w:szCs w:val="24"/>
          <w:lang w:val="hr-HR"/>
        </w:rPr>
        <w:t xml:space="preserve"> NAČELNI</w:t>
      </w: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CF732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7639681E" w14:textId="32DFB298" w:rsidR="00F42E43" w:rsidRPr="008C3293" w:rsidRDefault="00F42E43" w:rsidP="00F42E43">
      <w:r w:rsidRPr="00CF7325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C506AC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hr-HR"/>
        </w:rPr>
        <w:t>Nenad Bošnjak</w:t>
      </w:r>
    </w:p>
    <w:sectPr w:rsidR="00F42E43" w:rsidRPr="008C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1B8D" w14:textId="77777777" w:rsidR="00F27C57" w:rsidRDefault="00F27C57" w:rsidP="007201C2">
      <w:pPr>
        <w:spacing w:after="0" w:line="240" w:lineRule="auto"/>
      </w:pPr>
      <w:r>
        <w:separator/>
      </w:r>
    </w:p>
  </w:endnote>
  <w:endnote w:type="continuationSeparator" w:id="0">
    <w:p w14:paraId="20CD46A9" w14:textId="77777777" w:rsidR="00F27C57" w:rsidRDefault="00F27C57" w:rsidP="0072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D041" w14:textId="6CF57CEE" w:rsidR="00785E2D" w:rsidRDefault="001504CE">
    <w:pPr>
      <w:pStyle w:val="Podnoje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0469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4491CC" w14:textId="2D6D9C11" w:rsidR="0031262F" w:rsidRDefault="00000000">
        <w:pPr>
          <w:pStyle w:val="Podnoje"/>
          <w:jc w:val="center"/>
        </w:pPr>
        <w:r>
          <w:pict w14:anchorId="4F2EE644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5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anchorlock/>
            </v:shape>
          </w:pict>
        </w:r>
      </w:p>
      <w:p w14:paraId="429A29CF" w14:textId="2F42B6DA" w:rsidR="0031262F" w:rsidRPr="00F97F0A" w:rsidRDefault="0031262F">
        <w:pPr>
          <w:pStyle w:val="Podnoje"/>
          <w:jc w:val="center"/>
          <w:rPr>
            <w:rFonts w:ascii="Times New Roman" w:hAnsi="Times New Roman" w:cs="Times New Roman"/>
          </w:rPr>
        </w:pPr>
        <w:r w:rsidRPr="00F97F0A">
          <w:rPr>
            <w:rFonts w:ascii="Times New Roman" w:hAnsi="Times New Roman" w:cs="Times New Roman"/>
          </w:rPr>
          <w:fldChar w:fldCharType="begin"/>
        </w:r>
        <w:r w:rsidRPr="00F97F0A">
          <w:rPr>
            <w:rFonts w:ascii="Times New Roman" w:hAnsi="Times New Roman" w:cs="Times New Roman"/>
          </w:rPr>
          <w:instrText>PAGE    \* MERGEFORMAT</w:instrText>
        </w:r>
        <w:r w:rsidRPr="00F97F0A">
          <w:rPr>
            <w:rFonts w:ascii="Times New Roman" w:hAnsi="Times New Roman" w:cs="Times New Roman"/>
          </w:rPr>
          <w:fldChar w:fldCharType="separate"/>
        </w:r>
        <w:r w:rsidRPr="00F97F0A">
          <w:rPr>
            <w:rFonts w:ascii="Times New Roman" w:hAnsi="Times New Roman" w:cs="Times New Roman"/>
            <w:lang w:val="hr-HR"/>
          </w:rPr>
          <w:t>2</w:t>
        </w:r>
        <w:r w:rsidRPr="00F97F0A">
          <w:rPr>
            <w:rFonts w:ascii="Times New Roman" w:hAnsi="Times New Roman" w:cs="Times New Roman"/>
          </w:rPr>
          <w:fldChar w:fldCharType="end"/>
        </w:r>
      </w:p>
    </w:sdtContent>
  </w:sdt>
  <w:p w14:paraId="17DE468B" w14:textId="77777777" w:rsidR="0085565F" w:rsidRDefault="008556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FD72" w14:textId="77777777" w:rsidR="00F27C57" w:rsidRDefault="00F27C57" w:rsidP="007201C2">
      <w:pPr>
        <w:spacing w:after="0" w:line="240" w:lineRule="auto"/>
      </w:pPr>
      <w:r>
        <w:separator/>
      </w:r>
    </w:p>
  </w:footnote>
  <w:footnote w:type="continuationSeparator" w:id="0">
    <w:p w14:paraId="0DA0BCDF" w14:textId="77777777" w:rsidR="00F27C57" w:rsidRDefault="00F27C57" w:rsidP="0072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916"/>
    <w:multiLevelType w:val="multilevel"/>
    <w:tmpl w:val="2FB22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311FD5"/>
    <w:multiLevelType w:val="hybridMultilevel"/>
    <w:tmpl w:val="D450A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03CC"/>
    <w:multiLevelType w:val="multilevel"/>
    <w:tmpl w:val="CE460E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F82613"/>
    <w:multiLevelType w:val="multilevel"/>
    <w:tmpl w:val="69066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973C0C"/>
    <w:multiLevelType w:val="hybridMultilevel"/>
    <w:tmpl w:val="A3461CC4"/>
    <w:lvl w:ilvl="0" w:tplc="290E4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724FD"/>
    <w:multiLevelType w:val="multilevel"/>
    <w:tmpl w:val="557A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121D1F"/>
    <w:multiLevelType w:val="hybridMultilevel"/>
    <w:tmpl w:val="A964E554"/>
    <w:lvl w:ilvl="0" w:tplc="290E4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42524"/>
    <w:multiLevelType w:val="hybridMultilevel"/>
    <w:tmpl w:val="F8B24BCC"/>
    <w:lvl w:ilvl="0" w:tplc="290E4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E1AE5"/>
    <w:multiLevelType w:val="multilevel"/>
    <w:tmpl w:val="CE460E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AF607B"/>
    <w:multiLevelType w:val="hybridMultilevel"/>
    <w:tmpl w:val="5742D992"/>
    <w:lvl w:ilvl="0" w:tplc="290E4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E70A3"/>
    <w:multiLevelType w:val="multilevel"/>
    <w:tmpl w:val="80941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216DF5"/>
    <w:multiLevelType w:val="hybridMultilevel"/>
    <w:tmpl w:val="28D84650"/>
    <w:lvl w:ilvl="0" w:tplc="290E4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91CC1"/>
    <w:multiLevelType w:val="hybridMultilevel"/>
    <w:tmpl w:val="A9AA4C70"/>
    <w:lvl w:ilvl="0" w:tplc="290E4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91682"/>
    <w:multiLevelType w:val="multilevel"/>
    <w:tmpl w:val="CE460E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8560A2"/>
    <w:multiLevelType w:val="multilevel"/>
    <w:tmpl w:val="CE460E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C9217B"/>
    <w:multiLevelType w:val="multilevel"/>
    <w:tmpl w:val="40EE67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A81D63"/>
    <w:multiLevelType w:val="hybridMultilevel"/>
    <w:tmpl w:val="C8561350"/>
    <w:lvl w:ilvl="0" w:tplc="290E4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4B9"/>
    <w:multiLevelType w:val="multilevel"/>
    <w:tmpl w:val="6A42C1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270094"/>
    <w:multiLevelType w:val="multilevel"/>
    <w:tmpl w:val="90DE23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4F7C4C"/>
    <w:multiLevelType w:val="multilevel"/>
    <w:tmpl w:val="908E33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B6732D"/>
    <w:multiLevelType w:val="multilevel"/>
    <w:tmpl w:val="6D26D8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69735627">
    <w:abstractNumId w:val="5"/>
  </w:num>
  <w:num w:numId="2" w16cid:durableId="1379932462">
    <w:abstractNumId w:val="3"/>
  </w:num>
  <w:num w:numId="3" w16cid:durableId="2141803410">
    <w:abstractNumId w:val="0"/>
  </w:num>
  <w:num w:numId="4" w16cid:durableId="1702822011">
    <w:abstractNumId w:val="10"/>
  </w:num>
  <w:num w:numId="5" w16cid:durableId="1780760444">
    <w:abstractNumId w:val="8"/>
  </w:num>
  <w:num w:numId="6" w16cid:durableId="663095617">
    <w:abstractNumId w:val="13"/>
  </w:num>
  <w:num w:numId="7" w16cid:durableId="1454595962">
    <w:abstractNumId w:val="14"/>
  </w:num>
  <w:num w:numId="8" w16cid:durableId="840316884">
    <w:abstractNumId w:val="12"/>
  </w:num>
  <w:num w:numId="9" w16cid:durableId="480119814">
    <w:abstractNumId w:val="6"/>
  </w:num>
  <w:num w:numId="10" w16cid:durableId="1932666859">
    <w:abstractNumId w:val="16"/>
  </w:num>
  <w:num w:numId="11" w16cid:durableId="411781341">
    <w:abstractNumId w:val="7"/>
  </w:num>
  <w:num w:numId="12" w16cid:durableId="299069592">
    <w:abstractNumId w:val="2"/>
  </w:num>
  <w:num w:numId="13" w16cid:durableId="1848013796">
    <w:abstractNumId w:val="4"/>
  </w:num>
  <w:num w:numId="14" w16cid:durableId="375084366">
    <w:abstractNumId w:val="11"/>
  </w:num>
  <w:num w:numId="15" w16cid:durableId="1796825806">
    <w:abstractNumId w:val="9"/>
  </w:num>
  <w:num w:numId="16" w16cid:durableId="1660380004">
    <w:abstractNumId w:val="18"/>
  </w:num>
  <w:num w:numId="17" w16cid:durableId="1057049345">
    <w:abstractNumId w:val="15"/>
  </w:num>
  <w:num w:numId="18" w16cid:durableId="1982729461">
    <w:abstractNumId w:val="17"/>
  </w:num>
  <w:num w:numId="19" w16cid:durableId="844974829">
    <w:abstractNumId w:val="19"/>
  </w:num>
  <w:num w:numId="20" w16cid:durableId="1302341710">
    <w:abstractNumId w:val="20"/>
  </w:num>
  <w:num w:numId="21" w16cid:durableId="35593528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2D9"/>
    <w:rsid w:val="000053A4"/>
    <w:rsid w:val="000074F7"/>
    <w:rsid w:val="00012C20"/>
    <w:rsid w:val="000176AE"/>
    <w:rsid w:val="00020353"/>
    <w:rsid w:val="00024E25"/>
    <w:rsid w:val="00026B96"/>
    <w:rsid w:val="000311D8"/>
    <w:rsid w:val="000317C2"/>
    <w:rsid w:val="00032D2E"/>
    <w:rsid w:val="00034F89"/>
    <w:rsid w:val="00035799"/>
    <w:rsid w:val="00035F72"/>
    <w:rsid w:val="000379AC"/>
    <w:rsid w:val="0004147D"/>
    <w:rsid w:val="00042B1E"/>
    <w:rsid w:val="000437E2"/>
    <w:rsid w:val="000443F8"/>
    <w:rsid w:val="00044AB1"/>
    <w:rsid w:val="00044B50"/>
    <w:rsid w:val="00046B97"/>
    <w:rsid w:val="00047887"/>
    <w:rsid w:val="00047CFD"/>
    <w:rsid w:val="000513B5"/>
    <w:rsid w:val="00053149"/>
    <w:rsid w:val="00054C7A"/>
    <w:rsid w:val="00054F7F"/>
    <w:rsid w:val="00054FD3"/>
    <w:rsid w:val="00056382"/>
    <w:rsid w:val="00056C32"/>
    <w:rsid w:val="00060B22"/>
    <w:rsid w:val="000631F8"/>
    <w:rsid w:val="00065404"/>
    <w:rsid w:val="000705D4"/>
    <w:rsid w:val="00071E1B"/>
    <w:rsid w:val="0007429F"/>
    <w:rsid w:val="00074677"/>
    <w:rsid w:val="00075172"/>
    <w:rsid w:val="00076359"/>
    <w:rsid w:val="00077A4A"/>
    <w:rsid w:val="0008195B"/>
    <w:rsid w:val="00084D83"/>
    <w:rsid w:val="000850EF"/>
    <w:rsid w:val="000937A7"/>
    <w:rsid w:val="00093E26"/>
    <w:rsid w:val="00093FEF"/>
    <w:rsid w:val="00094250"/>
    <w:rsid w:val="000965EE"/>
    <w:rsid w:val="000A0089"/>
    <w:rsid w:val="000A3FC3"/>
    <w:rsid w:val="000A545C"/>
    <w:rsid w:val="000A5EBA"/>
    <w:rsid w:val="000B34C9"/>
    <w:rsid w:val="000B60E6"/>
    <w:rsid w:val="000B6111"/>
    <w:rsid w:val="000C4F34"/>
    <w:rsid w:val="000C52CE"/>
    <w:rsid w:val="000C57C2"/>
    <w:rsid w:val="000D4092"/>
    <w:rsid w:val="000D5E7B"/>
    <w:rsid w:val="000D633B"/>
    <w:rsid w:val="000E4BD5"/>
    <w:rsid w:val="000E4BD6"/>
    <w:rsid w:val="000E693E"/>
    <w:rsid w:val="000F3903"/>
    <w:rsid w:val="000F3BD3"/>
    <w:rsid w:val="000F3F6D"/>
    <w:rsid w:val="000F6E5D"/>
    <w:rsid w:val="001008AE"/>
    <w:rsid w:val="00100909"/>
    <w:rsid w:val="001013C4"/>
    <w:rsid w:val="00104191"/>
    <w:rsid w:val="00104332"/>
    <w:rsid w:val="001053F5"/>
    <w:rsid w:val="00106566"/>
    <w:rsid w:val="00106A53"/>
    <w:rsid w:val="00106ECC"/>
    <w:rsid w:val="00107E2A"/>
    <w:rsid w:val="0011011F"/>
    <w:rsid w:val="001123CF"/>
    <w:rsid w:val="0011268D"/>
    <w:rsid w:val="0012073A"/>
    <w:rsid w:val="00123704"/>
    <w:rsid w:val="001245DA"/>
    <w:rsid w:val="001309BF"/>
    <w:rsid w:val="00132E23"/>
    <w:rsid w:val="00144AFE"/>
    <w:rsid w:val="00146AAE"/>
    <w:rsid w:val="001504CE"/>
    <w:rsid w:val="00150567"/>
    <w:rsid w:val="00151710"/>
    <w:rsid w:val="001542E2"/>
    <w:rsid w:val="00154E2D"/>
    <w:rsid w:val="00155446"/>
    <w:rsid w:val="00155A03"/>
    <w:rsid w:val="00160F6B"/>
    <w:rsid w:val="001645AC"/>
    <w:rsid w:val="001653A2"/>
    <w:rsid w:val="00166065"/>
    <w:rsid w:val="00167C9B"/>
    <w:rsid w:val="001715C0"/>
    <w:rsid w:val="00171EB1"/>
    <w:rsid w:val="00180897"/>
    <w:rsid w:val="0018759A"/>
    <w:rsid w:val="0019281A"/>
    <w:rsid w:val="001A3738"/>
    <w:rsid w:val="001A45DA"/>
    <w:rsid w:val="001A57ED"/>
    <w:rsid w:val="001A7867"/>
    <w:rsid w:val="001D01B7"/>
    <w:rsid w:val="001D03E8"/>
    <w:rsid w:val="001D0C67"/>
    <w:rsid w:val="001D1DBC"/>
    <w:rsid w:val="001D2872"/>
    <w:rsid w:val="001E0ED8"/>
    <w:rsid w:val="001E3FBC"/>
    <w:rsid w:val="001E7AC8"/>
    <w:rsid w:val="001F12D9"/>
    <w:rsid w:val="001F2103"/>
    <w:rsid w:val="001F7F1B"/>
    <w:rsid w:val="00211879"/>
    <w:rsid w:val="00211C41"/>
    <w:rsid w:val="00214602"/>
    <w:rsid w:val="00214DEB"/>
    <w:rsid w:val="00217AB9"/>
    <w:rsid w:val="00217B13"/>
    <w:rsid w:val="002213C2"/>
    <w:rsid w:val="002214DE"/>
    <w:rsid w:val="002238EC"/>
    <w:rsid w:val="00223BAE"/>
    <w:rsid w:val="00227E60"/>
    <w:rsid w:val="00235A1F"/>
    <w:rsid w:val="00241DC3"/>
    <w:rsid w:val="0024262A"/>
    <w:rsid w:val="002430B8"/>
    <w:rsid w:val="0024650E"/>
    <w:rsid w:val="00252AB1"/>
    <w:rsid w:val="002557EF"/>
    <w:rsid w:val="00256319"/>
    <w:rsid w:val="00260D2F"/>
    <w:rsid w:val="00263F0C"/>
    <w:rsid w:val="00280B5D"/>
    <w:rsid w:val="00285658"/>
    <w:rsid w:val="002872FC"/>
    <w:rsid w:val="002904AA"/>
    <w:rsid w:val="00292EEA"/>
    <w:rsid w:val="00294D1B"/>
    <w:rsid w:val="00297E85"/>
    <w:rsid w:val="002A02B0"/>
    <w:rsid w:val="002A04A8"/>
    <w:rsid w:val="002A2182"/>
    <w:rsid w:val="002A481C"/>
    <w:rsid w:val="002A6A28"/>
    <w:rsid w:val="002A7FAE"/>
    <w:rsid w:val="002B13E6"/>
    <w:rsid w:val="002B6BF3"/>
    <w:rsid w:val="002D439C"/>
    <w:rsid w:val="002D52BF"/>
    <w:rsid w:val="002D7676"/>
    <w:rsid w:val="002E591D"/>
    <w:rsid w:val="002F2F3C"/>
    <w:rsid w:val="00300A34"/>
    <w:rsid w:val="00301113"/>
    <w:rsid w:val="00303D4E"/>
    <w:rsid w:val="003052F0"/>
    <w:rsid w:val="00306236"/>
    <w:rsid w:val="00311931"/>
    <w:rsid w:val="0031262F"/>
    <w:rsid w:val="00312641"/>
    <w:rsid w:val="00312D06"/>
    <w:rsid w:val="00313064"/>
    <w:rsid w:val="00317AC4"/>
    <w:rsid w:val="003234B0"/>
    <w:rsid w:val="0032378F"/>
    <w:rsid w:val="00323A19"/>
    <w:rsid w:val="00324F31"/>
    <w:rsid w:val="003268C9"/>
    <w:rsid w:val="0033575A"/>
    <w:rsid w:val="003373B2"/>
    <w:rsid w:val="003379D4"/>
    <w:rsid w:val="00342AA8"/>
    <w:rsid w:val="003460D4"/>
    <w:rsid w:val="00346E20"/>
    <w:rsid w:val="0036007E"/>
    <w:rsid w:val="00360261"/>
    <w:rsid w:val="00360E60"/>
    <w:rsid w:val="0036317D"/>
    <w:rsid w:val="00364021"/>
    <w:rsid w:val="003667D3"/>
    <w:rsid w:val="00367F32"/>
    <w:rsid w:val="003716B9"/>
    <w:rsid w:val="00377BC5"/>
    <w:rsid w:val="00381CB4"/>
    <w:rsid w:val="003823EB"/>
    <w:rsid w:val="0038266B"/>
    <w:rsid w:val="003864A5"/>
    <w:rsid w:val="00391084"/>
    <w:rsid w:val="00393032"/>
    <w:rsid w:val="00393E6B"/>
    <w:rsid w:val="00394F98"/>
    <w:rsid w:val="00395AA4"/>
    <w:rsid w:val="003A5245"/>
    <w:rsid w:val="003A6531"/>
    <w:rsid w:val="003A6F7F"/>
    <w:rsid w:val="003A7533"/>
    <w:rsid w:val="003B2B1B"/>
    <w:rsid w:val="003B5F25"/>
    <w:rsid w:val="003B782A"/>
    <w:rsid w:val="003C0575"/>
    <w:rsid w:val="003C4A93"/>
    <w:rsid w:val="003C5BA3"/>
    <w:rsid w:val="003C790A"/>
    <w:rsid w:val="003D08A5"/>
    <w:rsid w:val="003D159E"/>
    <w:rsid w:val="003D204B"/>
    <w:rsid w:val="003D229A"/>
    <w:rsid w:val="003E06AE"/>
    <w:rsid w:val="003E56A2"/>
    <w:rsid w:val="003E5C4B"/>
    <w:rsid w:val="003E68FB"/>
    <w:rsid w:val="003E72E1"/>
    <w:rsid w:val="003F1ADD"/>
    <w:rsid w:val="003F4241"/>
    <w:rsid w:val="003F639F"/>
    <w:rsid w:val="00404B5D"/>
    <w:rsid w:val="004107E0"/>
    <w:rsid w:val="00412D16"/>
    <w:rsid w:val="00413C61"/>
    <w:rsid w:val="0041491E"/>
    <w:rsid w:val="004153BF"/>
    <w:rsid w:val="00415E82"/>
    <w:rsid w:val="00416428"/>
    <w:rsid w:val="00416E46"/>
    <w:rsid w:val="00417C6F"/>
    <w:rsid w:val="00420449"/>
    <w:rsid w:val="004215DA"/>
    <w:rsid w:val="0042416F"/>
    <w:rsid w:val="004246E5"/>
    <w:rsid w:val="00427F4C"/>
    <w:rsid w:val="00432F67"/>
    <w:rsid w:val="00434DD2"/>
    <w:rsid w:val="0043683A"/>
    <w:rsid w:val="00436EE5"/>
    <w:rsid w:val="00437BAE"/>
    <w:rsid w:val="00441F47"/>
    <w:rsid w:val="004448AA"/>
    <w:rsid w:val="00446A0F"/>
    <w:rsid w:val="00447080"/>
    <w:rsid w:val="0045248A"/>
    <w:rsid w:val="00455489"/>
    <w:rsid w:val="00455FC9"/>
    <w:rsid w:val="00461022"/>
    <w:rsid w:val="00463CE7"/>
    <w:rsid w:val="00463F24"/>
    <w:rsid w:val="004660D4"/>
    <w:rsid w:val="0046740F"/>
    <w:rsid w:val="004679C2"/>
    <w:rsid w:val="004701BB"/>
    <w:rsid w:val="00471B91"/>
    <w:rsid w:val="00472C31"/>
    <w:rsid w:val="004742BF"/>
    <w:rsid w:val="00474C88"/>
    <w:rsid w:val="0047689F"/>
    <w:rsid w:val="0048032B"/>
    <w:rsid w:val="00482986"/>
    <w:rsid w:val="004851F6"/>
    <w:rsid w:val="0048715C"/>
    <w:rsid w:val="0048796C"/>
    <w:rsid w:val="00492083"/>
    <w:rsid w:val="00493B51"/>
    <w:rsid w:val="00496600"/>
    <w:rsid w:val="004A08FD"/>
    <w:rsid w:val="004A55C4"/>
    <w:rsid w:val="004B2251"/>
    <w:rsid w:val="004B2996"/>
    <w:rsid w:val="004B4BB1"/>
    <w:rsid w:val="004B613B"/>
    <w:rsid w:val="004B6AFC"/>
    <w:rsid w:val="004C5053"/>
    <w:rsid w:val="004D0696"/>
    <w:rsid w:val="004D08EE"/>
    <w:rsid w:val="004D1174"/>
    <w:rsid w:val="004D26C1"/>
    <w:rsid w:val="004D4533"/>
    <w:rsid w:val="004D48E1"/>
    <w:rsid w:val="004D6F28"/>
    <w:rsid w:val="004D7146"/>
    <w:rsid w:val="004E3BC6"/>
    <w:rsid w:val="004F28C4"/>
    <w:rsid w:val="004F429D"/>
    <w:rsid w:val="004F6D53"/>
    <w:rsid w:val="00502C24"/>
    <w:rsid w:val="005056F1"/>
    <w:rsid w:val="00505CAB"/>
    <w:rsid w:val="00513DA4"/>
    <w:rsid w:val="00517CBD"/>
    <w:rsid w:val="005214C1"/>
    <w:rsid w:val="00532170"/>
    <w:rsid w:val="0053439F"/>
    <w:rsid w:val="00537987"/>
    <w:rsid w:val="00537F4E"/>
    <w:rsid w:val="00543E49"/>
    <w:rsid w:val="00543F47"/>
    <w:rsid w:val="00546D20"/>
    <w:rsid w:val="00547891"/>
    <w:rsid w:val="0055090B"/>
    <w:rsid w:val="00550DBD"/>
    <w:rsid w:val="00553BC2"/>
    <w:rsid w:val="00555DDC"/>
    <w:rsid w:val="00555DDE"/>
    <w:rsid w:val="0056151F"/>
    <w:rsid w:val="00561EDE"/>
    <w:rsid w:val="00562077"/>
    <w:rsid w:val="00563FF2"/>
    <w:rsid w:val="005678D5"/>
    <w:rsid w:val="00571395"/>
    <w:rsid w:val="005725B3"/>
    <w:rsid w:val="005836E1"/>
    <w:rsid w:val="0058563D"/>
    <w:rsid w:val="00587B9B"/>
    <w:rsid w:val="005901F0"/>
    <w:rsid w:val="005911FC"/>
    <w:rsid w:val="00594B83"/>
    <w:rsid w:val="00595A51"/>
    <w:rsid w:val="005A024C"/>
    <w:rsid w:val="005A0798"/>
    <w:rsid w:val="005A3996"/>
    <w:rsid w:val="005A3B80"/>
    <w:rsid w:val="005A5059"/>
    <w:rsid w:val="005A5CC3"/>
    <w:rsid w:val="005B041F"/>
    <w:rsid w:val="005B05C9"/>
    <w:rsid w:val="005B122C"/>
    <w:rsid w:val="005B54AB"/>
    <w:rsid w:val="005B776E"/>
    <w:rsid w:val="005C137C"/>
    <w:rsid w:val="005C1739"/>
    <w:rsid w:val="005C59DD"/>
    <w:rsid w:val="005C5C46"/>
    <w:rsid w:val="005D3E06"/>
    <w:rsid w:val="005D4C25"/>
    <w:rsid w:val="005E00E9"/>
    <w:rsid w:val="005E1E97"/>
    <w:rsid w:val="005E2E51"/>
    <w:rsid w:val="005E34C6"/>
    <w:rsid w:val="005E42B1"/>
    <w:rsid w:val="005F0E7D"/>
    <w:rsid w:val="005F14E4"/>
    <w:rsid w:val="005F1896"/>
    <w:rsid w:val="00601889"/>
    <w:rsid w:val="00602745"/>
    <w:rsid w:val="0060283D"/>
    <w:rsid w:val="00602891"/>
    <w:rsid w:val="00602CAF"/>
    <w:rsid w:val="00604D0F"/>
    <w:rsid w:val="00610ACF"/>
    <w:rsid w:val="00621173"/>
    <w:rsid w:val="006217EF"/>
    <w:rsid w:val="00621B50"/>
    <w:rsid w:val="006229A0"/>
    <w:rsid w:val="00643DD6"/>
    <w:rsid w:val="006502FE"/>
    <w:rsid w:val="006530B7"/>
    <w:rsid w:val="006547F5"/>
    <w:rsid w:val="00656628"/>
    <w:rsid w:val="006578BF"/>
    <w:rsid w:val="0066104A"/>
    <w:rsid w:val="006613A7"/>
    <w:rsid w:val="00666AB7"/>
    <w:rsid w:val="00667993"/>
    <w:rsid w:val="00667A41"/>
    <w:rsid w:val="00667FD4"/>
    <w:rsid w:val="006709F7"/>
    <w:rsid w:val="0067342F"/>
    <w:rsid w:val="006734FE"/>
    <w:rsid w:val="00683D94"/>
    <w:rsid w:val="00687621"/>
    <w:rsid w:val="006877B9"/>
    <w:rsid w:val="00687AF4"/>
    <w:rsid w:val="00692671"/>
    <w:rsid w:val="00694D4E"/>
    <w:rsid w:val="00695C95"/>
    <w:rsid w:val="006962CF"/>
    <w:rsid w:val="006966C5"/>
    <w:rsid w:val="00696E72"/>
    <w:rsid w:val="00697165"/>
    <w:rsid w:val="00697D78"/>
    <w:rsid w:val="00697ECB"/>
    <w:rsid w:val="006A1AB9"/>
    <w:rsid w:val="006A2CCC"/>
    <w:rsid w:val="006A2FF8"/>
    <w:rsid w:val="006B1E61"/>
    <w:rsid w:val="006B32E0"/>
    <w:rsid w:val="006B4C90"/>
    <w:rsid w:val="006C145E"/>
    <w:rsid w:val="006C230E"/>
    <w:rsid w:val="006C2E45"/>
    <w:rsid w:val="006C3A02"/>
    <w:rsid w:val="006C4FD7"/>
    <w:rsid w:val="006C7D0D"/>
    <w:rsid w:val="006D0A7D"/>
    <w:rsid w:val="006D0B47"/>
    <w:rsid w:val="006D124E"/>
    <w:rsid w:val="006D3839"/>
    <w:rsid w:val="006D3EDD"/>
    <w:rsid w:val="006D48CD"/>
    <w:rsid w:val="006D4C06"/>
    <w:rsid w:val="006E16D4"/>
    <w:rsid w:val="006E4A22"/>
    <w:rsid w:val="006E7E33"/>
    <w:rsid w:val="006F0A0F"/>
    <w:rsid w:val="006F167B"/>
    <w:rsid w:val="006F1F02"/>
    <w:rsid w:val="006F5206"/>
    <w:rsid w:val="006F76A5"/>
    <w:rsid w:val="007017A3"/>
    <w:rsid w:val="007021A1"/>
    <w:rsid w:val="00703527"/>
    <w:rsid w:val="00704E40"/>
    <w:rsid w:val="00705C7C"/>
    <w:rsid w:val="00707942"/>
    <w:rsid w:val="00710552"/>
    <w:rsid w:val="00715588"/>
    <w:rsid w:val="0071795C"/>
    <w:rsid w:val="007201C2"/>
    <w:rsid w:val="00720AF7"/>
    <w:rsid w:val="007210CB"/>
    <w:rsid w:val="0072350E"/>
    <w:rsid w:val="00727D90"/>
    <w:rsid w:val="0073271F"/>
    <w:rsid w:val="007330DC"/>
    <w:rsid w:val="0073383D"/>
    <w:rsid w:val="007353E5"/>
    <w:rsid w:val="00735B7B"/>
    <w:rsid w:val="00741549"/>
    <w:rsid w:val="00745E73"/>
    <w:rsid w:val="00755245"/>
    <w:rsid w:val="0075621F"/>
    <w:rsid w:val="0075759B"/>
    <w:rsid w:val="00760E64"/>
    <w:rsid w:val="007610B3"/>
    <w:rsid w:val="0077266B"/>
    <w:rsid w:val="00772683"/>
    <w:rsid w:val="00774CF7"/>
    <w:rsid w:val="00781774"/>
    <w:rsid w:val="00782399"/>
    <w:rsid w:val="00783EC6"/>
    <w:rsid w:val="00785E2D"/>
    <w:rsid w:val="00786F1B"/>
    <w:rsid w:val="00790F6A"/>
    <w:rsid w:val="00791247"/>
    <w:rsid w:val="00791794"/>
    <w:rsid w:val="00792B25"/>
    <w:rsid w:val="00795EC1"/>
    <w:rsid w:val="007974EC"/>
    <w:rsid w:val="007A12FA"/>
    <w:rsid w:val="007A4C3D"/>
    <w:rsid w:val="007A58A8"/>
    <w:rsid w:val="007A7FB8"/>
    <w:rsid w:val="007B3628"/>
    <w:rsid w:val="007B618E"/>
    <w:rsid w:val="007B7572"/>
    <w:rsid w:val="007C05C8"/>
    <w:rsid w:val="007C0CC2"/>
    <w:rsid w:val="007C0DFE"/>
    <w:rsid w:val="007C6872"/>
    <w:rsid w:val="007C700C"/>
    <w:rsid w:val="007D0862"/>
    <w:rsid w:val="007D0A98"/>
    <w:rsid w:val="007D25BD"/>
    <w:rsid w:val="007D51BB"/>
    <w:rsid w:val="007F0881"/>
    <w:rsid w:val="007F333C"/>
    <w:rsid w:val="007F401F"/>
    <w:rsid w:val="00803891"/>
    <w:rsid w:val="00803D90"/>
    <w:rsid w:val="00810C36"/>
    <w:rsid w:val="00813593"/>
    <w:rsid w:val="008149E1"/>
    <w:rsid w:val="00817B06"/>
    <w:rsid w:val="00820C8A"/>
    <w:rsid w:val="00821E5F"/>
    <w:rsid w:val="0082704D"/>
    <w:rsid w:val="0083186D"/>
    <w:rsid w:val="00831A33"/>
    <w:rsid w:val="008339DE"/>
    <w:rsid w:val="00834039"/>
    <w:rsid w:val="00836EC4"/>
    <w:rsid w:val="00842A6A"/>
    <w:rsid w:val="00843ABF"/>
    <w:rsid w:val="00846233"/>
    <w:rsid w:val="00847C7C"/>
    <w:rsid w:val="00854FBD"/>
    <w:rsid w:val="0085565F"/>
    <w:rsid w:val="00866F35"/>
    <w:rsid w:val="00871501"/>
    <w:rsid w:val="00871BFC"/>
    <w:rsid w:val="008753F6"/>
    <w:rsid w:val="00880216"/>
    <w:rsid w:val="00884B11"/>
    <w:rsid w:val="0088574C"/>
    <w:rsid w:val="00890849"/>
    <w:rsid w:val="008A0C13"/>
    <w:rsid w:val="008A2060"/>
    <w:rsid w:val="008A630E"/>
    <w:rsid w:val="008B4E73"/>
    <w:rsid w:val="008B785C"/>
    <w:rsid w:val="008C0513"/>
    <w:rsid w:val="008C1578"/>
    <w:rsid w:val="008C162F"/>
    <w:rsid w:val="008C1ADB"/>
    <w:rsid w:val="008C3293"/>
    <w:rsid w:val="008C58C7"/>
    <w:rsid w:val="008D0118"/>
    <w:rsid w:val="008E21E2"/>
    <w:rsid w:val="008F1C00"/>
    <w:rsid w:val="008F1DA9"/>
    <w:rsid w:val="008F6D45"/>
    <w:rsid w:val="008F7E97"/>
    <w:rsid w:val="0090066E"/>
    <w:rsid w:val="00900720"/>
    <w:rsid w:val="009038D5"/>
    <w:rsid w:val="00903FEC"/>
    <w:rsid w:val="0090486E"/>
    <w:rsid w:val="00907FDA"/>
    <w:rsid w:val="009101FA"/>
    <w:rsid w:val="009130EB"/>
    <w:rsid w:val="009178D6"/>
    <w:rsid w:val="00920605"/>
    <w:rsid w:val="00921CF5"/>
    <w:rsid w:val="00924034"/>
    <w:rsid w:val="00941B92"/>
    <w:rsid w:val="00942594"/>
    <w:rsid w:val="00943290"/>
    <w:rsid w:val="0094341C"/>
    <w:rsid w:val="00943F9A"/>
    <w:rsid w:val="00945AF8"/>
    <w:rsid w:val="00946E91"/>
    <w:rsid w:val="009500CA"/>
    <w:rsid w:val="0095142E"/>
    <w:rsid w:val="00953197"/>
    <w:rsid w:val="00953A6A"/>
    <w:rsid w:val="00954677"/>
    <w:rsid w:val="00957605"/>
    <w:rsid w:val="00960385"/>
    <w:rsid w:val="00960501"/>
    <w:rsid w:val="009623B5"/>
    <w:rsid w:val="009651DD"/>
    <w:rsid w:val="00967029"/>
    <w:rsid w:val="00967FE1"/>
    <w:rsid w:val="00971084"/>
    <w:rsid w:val="009717A5"/>
    <w:rsid w:val="00974460"/>
    <w:rsid w:val="00976038"/>
    <w:rsid w:val="00977667"/>
    <w:rsid w:val="0098172E"/>
    <w:rsid w:val="00984EEF"/>
    <w:rsid w:val="00987FCC"/>
    <w:rsid w:val="009900E9"/>
    <w:rsid w:val="00990FD9"/>
    <w:rsid w:val="00996401"/>
    <w:rsid w:val="009A38BD"/>
    <w:rsid w:val="009A55AF"/>
    <w:rsid w:val="009B0F49"/>
    <w:rsid w:val="009B23C7"/>
    <w:rsid w:val="009B380B"/>
    <w:rsid w:val="009B4966"/>
    <w:rsid w:val="009B6559"/>
    <w:rsid w:val="009C72A7"/>
    <w:rsid w:val="009D3A6C"/>
    <w:rsid w:val="009D708F"/>
    <w:rsid w:val="009E06B3"/>
    <w:rsid w:val="009E17B8"/>
    <w:rsid w:val="009E1D21"/>
    <w:rsid w:val="009E31BF"/>
    <w:rsid w:val="009E574A"/>
    <w:rsid w:val="009E5BB7"/>
    <w:rsid w:val="009E5CC2"/>
    <w:rsid w:val="009F0F21"/>
    <w:rsid w:val="009F1B35"/>
    <w:rsid w:val="009F334A"/>
    <w:rsid w:val="009F34F4"/>
    <w:rsid w:val="00A03D0B"/>
    <w:rsid w:val="00A060E8"/>
    <w:rsid w:val="00A07E97"/>
    <w:rsid w:val="00A1080B"/>
    <w:rsid w:val="00A13222"/>
    <w:rsid w:val="00A23103"/>
    <w:rsid w:val="00A301D9"/>
    <w:rsid w:val="00A316D9"/>
    <w:rsid w:val="00A32892"/>
    <w:rsid w:val="00A3776F"/>
    <w:rsid w:val="00A42D1E"/>
    <w:rsid w:val="00A45C18"/>
    <w:rsid w:val="00A4673B"/>
    <w:rsid w:val="00A50158"/>
    <w:rsid w:val="00A53E74"/>
    <w:rsid w:val="00A54145"/>
    <w:rsid w:val="00A564A6"/>
    <w:rsid w:val="00A63FA2"/>
    <w:rsid w:val="00A67227"/>
    <w:rsid w:val="00A67AF4"/>
    <w:rsid w:val="00A72672"/>
    <w:rsid w:val="00A74141"/>
    <w:rsid w:val="00A83590"/>
    <w:rsid w:val="00A85BD9"/>
    <w:rsid w:val="00A9218A"/>
    <w:rsid w:val="00A95367"/>
    <w:rsid w:val="00AA161C"/>
    <w:rsid w:val="00AA2439"/>
    <w:rsid w:val="00AA65E3"/>
    <w:rsid w:val="00AA7EEE"/>
    <w:rsid w:val="00AB18A3"/>
    <w:rsid w:val="00AB1997"/>
    <w:rsid w:val="00AB2F93"/>
    <w:rsid w:val="00AB59A3"/>
    <w:rsid w:val="00AB5E39"/>
    <w:rsid w:val="00AB7E86"/>
    <w:rsid w:val="00AC3271"/>
    <w:rsid w:val="00AC603C"/>
    <w:rsid w:val="00AD07E5"/>
    <w:rsid w:val="00AD2B2D"/>
    <w:rsid w:val="00AD3952"/>
    <w:rsid w:val="00AD5A94"/>
    <w:rsid w:val="00AD7516"/>
    <w:rsid w:val="00AE2919"/>
    <w:rsid w:val="00AE3170"/>
    <w:rsid w:val="00AE4671"/>
    <w:rsid w:val="00AE6645"/>
    <w:rsid w:val="00AF0C23"/>
    <w:rsid w:val="00AF23FC"/>
    <w:rsid w:val="00AF339F"/>
    <w:rsid w:val="00AF5558"/>
    <w:rsid w:val="00B02363"/>
    <w:rsid w:val="00B028E1"/>
    <w:rsid w:val="00B0468E"/>
    <w:rsid w:val="00B07F90"/>
    <w:rsid w:val="00B104C3"/>
    <w:rsid w:val="00B16568"/>
    <w:rsid w:val="00B167FE"/>
    <w:rsid w:val="00B21872"/>
    <w:rsid w:val="00B231FA"/>
    <w:rsid w:val="00B32114"/>
    <w:rsid w:val="00B36811"/>
    <w:rsid w:val="00B37D7E"/>
    <w:rsid w:val="00B51AB4"/>
    <w:rsid w:val="00B535FC"/>
    <w:rsid w:val="00B60580"/>
    <w:rsid w:val="00B610E2"/>
    <w:rsid w:val="00B631AB"/>
    <w:rsid w:val="00B63214"/>
    <w:rsid w:val="00B676D9"/>
    <w:rsid w:val="00B70905"/>
    <w:rsid w:val="00B74FF1"/>
    <w:rsid w:val="00B75E37"/>
    <w:rsid w:val="00B81367"/>
    <w:rsid w:val="00B81B39"/>
    <w:rsid w:val="00B827BD"/>
    <w:rsid w:val="00B843D2"/>
    <w:rsid w:val="00B84812"/>
    <w:rsid w:val="00B86074"/>
    <w:rsid w:val="00B860C1"/>
    <w:rsid w:val="00B907B7"/>
    <w:rsid w:val="00B97E25"/>
    <w:rsid w:val="00BA195C"/>
    <w:rsid w:val="00BA221A"/>
    <w:rsid w:val="00BA4A28"/>
    <w:rsid w:val="00BA657F"/>
    <w:rsid w:val="00BA7271"/>
    <w:rsid w:val="00BB04F6"/>
    <w:rsid w:val="00BB50BC"/>
    <w:rsid w:val="00BB5D9A"/>
    <w:rsid w:val="00BB6926"/>
    <w:rsid w:val="00BB6C64"/>
    <w:rsid w:val="00BC147A"/>
    <w:rsid w:val="00BD1A60"/>
    <w:rsid w:val="00BD4184"/>
    <w:rsid w:val="00BE1CC3"/>
    <w:rsid w:val="00BE6C6A"/>
    <w:rsid w:val="00BF09C1"/>
    <w:rsid w:val="00BF3DA9"/>
    <w:rsid w:val="00BF433E"/>
    <w:rsid w:val="00BF4C45"/>
    <w:rsid w:val="00BF7070"/>
    <w:rsid w:val="00C01CB8"/>
    <w:rsid w:val="00C04D88"/>
    <w:rsid w:val="00C05C90"/>
    <w:rsid w:val="00C06EFE"/>
    <w:rsid w:val="00C106FE"/>
    <w:rsid w:val="00C10C71"/>
    <w:rsid w:val="00C11D98"/>
    <w:rsid w:val="00C2348A"/>
    <w:rsid w:val="00C24B6D"/>
    <w:rsid w:val="00C271A7"/>
    <w:rsid w:val="00C27330"/>
    <w:rsid w:val="00C33840"/>
    <w:rsid w:val="00C338D3"/>
    <w:rsid w:val="00C33B85"/>
    <w:rsid w:val="00C36493"/>
    <w:rsid w:val="00C368A9"/>
    <w:rsid w:val="00C37636"/>
    <w:rsid w:val="00C37F5B"/>
    <w:rsid w:val="00C42328"/>
    <w:rsid w:val="00C45C49"/>
    <w:rsid w:val="00C47D14"/>
    <w:rsid w:val="00C506AC"/>
    <w:rsid w:val="00C54BD6"/>
    <w:rsid w:val="00C66C26"/>
    <w:rsid w:val="00C6728A"/>
    <w:rsid w:val="00C71F67"/>
    <w:rsid w:val="00C76ED4"/>
    <w:rsid w:val="00C77ACC"/>
    <w:rsid w:val="00C82E65"/>
    <w:rsid w:val="00C907F8"/>
    <w:rsid w:val="00C90D63"/>
    <w:rsid w:val="00C92708"/>
    <w:rsid w:val="00C92C81"/>
    <w:rsid w:val="00C9510B"/>
    <w:rsid w:val="00CA3B38"/>
    <w:rsid w:val="00CA3D67"/>
    <w:rsid w:val="00CA4923"/>
    <w:rsid w:val="00CA4AD3"/>
    <w:rsid w:val="00CA5B67"/>
    <w:rsid w:val="00CA5EE7"/>
    <w:rsid w:val="00CA67C3"/>
    <w:rsid w:val="00CA6BFF"/>
    <w:rsid w:val="00CB32A2"/>
    <w:rsid w:val="00CB48ED"/>
    <w:rsid w:val="00CB66D5"/>
    <w:rsid w:val="00CC06DF"/>
    <w:rsid w:val="00CC22E4"/>
    <w:rsid w:val="00CC33AA"/>
    <w:rsid w:val="00CC5684"/>
    <w:rsid w:val="00CC693D"/>
    <w:rsid w:val="00CD40E7"/>
    <w:rsid w:val="00CD4C7F"/>
    <w:rsid w:val="00CD665F"/>
    <w:rsid w:val="00CE16A6"/>
    <w:rsid w:val="00CE16B8"/>
    <w:rsid w:val="00CE2A47"/>
    <w:rsid w:val="00CE41A9"/>
    <w:rsid w:val="00CE4D9E"/>
    <w:rsid w:val="00CE6C9C"/>
    <w:rsid w:val="00CF1251"/>
    <w:rsid w:val="00D00114"/>
    <w:rsid w:val="00D00FCA"/>
    <w:rsid w:val="00D0240B"/>
    <w:rsid w:val="00D0328B"/>
    <w:rsid w:val="00D06374"/>
    <w:rsid w:val="00D07A83"/>
    <w:rsid w:val="00D07D23"/>
    <w:rsid w:val="00D15051"/>
    <w:rsid w:val="00D161AA"/>
    <w:rsid w:val="00D1629B"/>
    <w:rsid w:val="00D20501"/>
    <w:rsid w:val="00D209CD"/>
    <w:rsid w:val="00D32149"/>
    <w:rsid w:val="00D33BB1"/>
    <w:rsid w:val="00D345A3"/>
    <w:rsid w:val="00D355AC"/>
    <w:rsid w:val="00D4297E"/>
    <w:rsid w:val="00D42B70"/>
    <w:rsid w:val="00D4572E"/>
    <w:rsid w:val="00D45A1B"/>
    <w:rsid w:val="00D60287"/>
    <w:rsid w:val="00D63CA1"/>
    <w:rsid w:val="00D65401"/>
    <w:rsid w:val="00D70ACA"/>
    <w:rsid w:val="00D73377"/>
    <w:rsid w:val="00D7366A"/>
    <w:rsid w:val="00D81059"/>
    <w:rsid w:val="00D93DD5"/>
    <w:rsid w:val="00D9632A"/>
    <w:rsid w:val="00DA71B6"/>
    <w:rsid w:val="00DB43B2"/>
    <w:rsid w:val="00DB4E35"/>
    <w:rsid w:val="00DC2D97"/>
    <w:rsid w:val="00DC7210"/>
    <w:rsid w:val="00DD41EA"/>
    <w:rsid w:val="00DD4D91"/>
    <w:rsid w:val="00DD7A0C"/>
    <w:rsid w:val="00DE5AEC"/>
    <w:rsid w:val="00DE5C71"/>
    <w:rsid w:val="00DE67DF"/>
    <w:rsid w:val="00DE7B4C"/>
    <w:rsid w:val="00DF0B89"/>
    <w:rsid w:val="00DF57F3"/>
    <w:rsid w:val="00DF650F"/>
    <w:rsid w:val="00DF7F9A"/>
    <w:rsid w:val="00E017E7"/>
    <w:rsid w:val="00E03DD4"/>
    <w:rsid w:val="00E04B1B"/>
    <w:rsid w:val="00E11B4C"/>
    <w:rsid w:val="00E148BD"/>
    <w:rsid w:val="00E2079B"/>
    <w:rsid w:val="00E22642"/>
    <w:rsid w:val="00E27F26"/>
    <w:rsid w:val="00E3166E"/>
    <w:rsid w:val="00E36A7A"/>
    <w:rsid w:val="00E4224E"/>
    <w:rsid w:val="00E444A3"/>
    <w:rsid w:val="00E44DFE"/>
    <w:rsid w:val="00E51715"/>
    <w:rsid w:val="00E655EA"/>
    <w:rsid w:val="00E66981"/>
    <w:rsid w:val="00E66A32"/>
    <w:rsid w:val="00E7065F"/>
    <w:rsid w:val="00E70A5B"/>
    <w:rsid w:val="00E72C08"/>
    <w:rsid w:val="00E778AC"/>
    <w:rsid w:val="00E826BB"/>
    <w:rsid w:val="00E84B9A"/>
    <w:rsid w:val="00E87773"/>
    <w:rsid w:val="00E879D2"/>
    <w:rsid w:val="00E91CB1"/>
    <w:rsid w:val="00E92E4C"/>
    <w:rsid w:val="00E93527"/>
    <w:rsid w:val="00E9403F"/>
    <w:rsid w:val="00E94CC3"/>
    <w:rsid w:val="00E9514E"/>
    <w:rsid w:val="00E95153"/>
    <w:rsid w:val="00E96E88"/>
    <w:rsid w:val="00EA7B80"/>
    <w:rsid w:val="00EA7C06"/>
    <w:rsid w:val="00EC03EC"/>
    <w:rsid w:val="00EC4B2E"/>
    <w:rsid w:val="00EC7616"/>
    <w:rsid w:val="00ED21D1"/>
    <w:rsid w:val="00ED4D5E"/>
    <w:rsid w:val="00ED5521"/>
    <w:rsid w:val="00EE0F35"/>
    <w:rsid w:val="00EE11D6"/>
    <w:rsid w:val="00EF06C6"/>
    <w:rsid w:val="00EF39F7"/>
    <w:rsid w:val="00EF4F60"/>
    <w:rsid w:val="00EF57B0"/>
    <w:rsid w:val="00EF5BEB"/>
    <w:rsid w:val="00EF607C"/>
    <w:rsid w:val="00F06467"/>
    <w:rsid w:val="00F07549"/>
    <w:rsid w:val="00F07679"/>
    <w:rsid w:val="00F13D64"/>
    <w:rsid w:val="00F150E3"/>
    <w:rsid w:val="00F16622"/>
    <w:rsid w:val="00F2071C"/>
    <w:rsid w:val="00F2286D"/>
    <w:rsid w:val="00F22BFB"/>
    <w:rsid w:val="00F27860"/>
    <w:rsid w:val="00F27C57"/>
    <w:rsid w:val="00F3396D"/>
    <w:rsid w:val="00F375F3"/>
    <w:rsid w:val="00F37753"/>
    <w:rsid w:val="00F37BAF"/>
    <w:rsid w:val="00F409AC"/>
    <w:rsid w:val="00F4287D"/>
    <w:rsid w:val="00F42D90"/>
    <w:rsid w:val="00F42E43"/>
    <w:rsid w:val="00F44C43"/>
    <w:rsid w:val="00F44F32"/>
    <w:rsid w:val="00F47B1B"/>
    <w:rsid w:val="00F5194E"/>
    <w:rsid w:val="00F52F5E"/>
    <w:rsid w:val="00F53D53"/>
    <w:rsid w:val="00F635B6"/>
    <w:rsid w:val="00F64DD0"/>
    <w:rsid w:val="00F660B4"/>
    <w:rsid w:val="00F703BC"/>
    <w:rsid w:val="00F76DED"/>
    <w:rsid w:val="00F801ED"/>
    <w:rsid w:val="00F817FD"/>
    <w:rsid w:val="00F818EA"/>
    <w:rsid w:val="00F8265B"/>
    <w:rsid w:val="00F853CC"/>
    <w:rsid w:val="00F86132"/>
    <w:rsid w:val="00F87373"/>
    <w:rsid w:val="00F93F91"/>
    <w:rsid w:val="00F944CA"/>
    <w:rsid w:val="00F9674D"/>
    <w:rsid w:val="00F9678C"/>
    <w:rsid w:val="00F97F0A"/>
    <w:rsid w:val="00FA0F37"/>
    <w:rsid w:val="00FA347F"/>
    <w:rsid w:val="00FA4901"/>
    <w:rsid w:val="00FB1FCE"/>
    <w:rsid w:val="00FB2EF6"/>
    <w:rsid w:val="00FC061B"/>
    <w:rsid w:val="00FC2308"/>
    <w:rsid w:val="00FC343C"/>
    <w:rsid w:val="00FC4C1B"/>
    <w:rsid w:val="00FC53CA"/>
    <w:rsid w:val="00FC5A32"/>
    <w:rsid w:val="00FC7F51"/>
    <w:rsid w:val="00FD1577"/>
    <w:rsid w:val="00FD44EB"/>
    <w:rsid w:val="00FD4C1B"/>
    <w:rsid w:val="00FE0172"/>
    <w:rsid w:val="00FE0603"/>
    <w:rsid w:val="00FE1795"/>
    <w:rsid w:val="00FE31B7"/>
    <w:rsid w:val="00FE53E7"/>
    <w:rsid w:val="00FE5EB4"/>
    <w:rsid w:val="00FF0E7F"/>
    <w:rsid w:val="00FF124B"/>
    <w:rsid w:val="00FF3EF3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F5BC11A"/>
  <w15:docId w15:val="{9AB2DC27-5D54-4388-A6FF-34C32B15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4D"/>
  </w:style>
  <w:style w:type="paragraph" w:styleId="Naslov1">
    <w:name w:val="heading 1"/>
    <w:basedOn w:val="Normal"/>
    <w:next w:val="Normal"/>
    <w:link w:val="Naslov1Char"/>
    <w:uiPriority w:val="9"/>
    <w:qFormat/>
    <w:rsid w:val="00F2286D"/>
    <w:pPr>
      <w:keepNext/>
      <w:keepLines/>
      <w:pBdr>
        <w:bottom w:val="single" w:sz="4" w:space="1" w:color="0C0C0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80808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2286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80808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228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228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2286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2286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2286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2286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2286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9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01C2"/>
  </w:style>
  <w:style w:type="paragraph" w:styleId="Podnoje">
    <w:name w:val="footer"/>
    <w:basedOn w:val="Normal"/>
    <w:link w:val="PodnojeChar"/>
    <w:uiPriority w:val="99"/>
    <w:unhideWhenUsed/>
    <w:rsid w:val="0072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01C2"/>
  </w:style>
  <w:style w:type="character" w:customStyle="1" w:styleId="Naslov1Char">
    <w:name w:val="Naslov 1 Char"/>
    <w:basedOn w:val="Zadanifontodlomka"/>
    <w:link w:val="Naslov1"/>
    <w:uiPriority w:val="9"/>
    <w:rsid w:val="00F2286D"/>
    <w:rPr>
      <w:rFonts w:asciiTheme="majorHAnsi" w:eastAsiaTheme="majorEastAsia" w:hAnsiTheme="majorHAnsi" w:cstheme="majorBidi"/>
      <w:color w:val="080808" w:themeColor="accent1" w:themeShade="BF"/>
      <w:sz w:val="36"/>
      <w:szCs w:val="36"/>
    </w:rPr>
  </w:style>
  <w:style w:type="paragraph" w:styleId="TOCNaslov">
    <w:name w:val="TOC Heading"/>
    <w:basedOn w:val="Naslov1"/>
    <w:next w:val="Normal"/>
    <w:uiPriority w:val="39"/>
    <w:unhideWhenUsed/>
    <w:qFormat/>
    <w:rsid w:val="00F2286D"/>
    <w:pPr>
      <w:outlineLvl w:val="9"/>
    </w:pPr>
  </w:style>
  <w:style w:type="character" w:customStyle="1" w:styleId="Naslov2Char">
    <w:name w:val="Naslov 2 Char"/>
    <w:basedOn w:val="Zadanifontodlomka"/>
    <w:link w:val="Naslov2"/>
    <w:uiPriority w:val="9"/>
    <w:rsid w:val="00F2286D"/>
    <w:rPr>
      <w:rFonts w:asciiTheme="majorHAnsi" w:eastAsiaTheme="majorEastAsia" w:hAnsiTheme="majorHAnsi" w:cstheme="majorBidi"/>
      <w:color w:val="080808" w:themeColor="accent1" w:themeShade="BF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D6540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178D6"/>
    <w:pPr>
      <w:tabs>
        <w:tab w:val="left" w:pos="880"/>
        <w:tab w:val="right" w:leader="dot" w:pos="9350"/>
      </w:tabs>
      <w:spacing w:after="100"/>
      <w:ind w:left="851" w:hanging="631"/>
    </w:pPr>
  </w:style>
  <w:style w:type="character" w:styleId="Hiperveza">
    <w:name w:val="Hyperlink"/>
    <w:basedOn w:val="Zadanifontodlomka"/>
    <w:uiPriority w:val="99"/>
    <w:unhideWhenUsed/>
    <w:rsid w:val="00D65401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F2286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styleId="Reetkatablice">
    <w:name w:val="Table Grid"/>
    <w:basedOn w:val="Obinatablica"/>
    <w:uiPriority w:val="39"/>
    <w:rsid w:val="00BA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3">
    <w:name w:val="toc 3"/>
    <w:basedOn w:val="Normal"/>
    <w:next w:val="Normal"/>
    <w:autoRedefine/>
    <w:uiPriority w:val="39"/>
    <w:unhideWhenUsed/>
    <w:rsid w:val="00F853CC"/>
    <w:pPr>
      <w:spacing w:after="100"/>
      <w:ind w:left="440"/>
    </w:pPr>
  </w:style>
  <w:style w:type="paragraph" w:styleId="Bezproreda">
    <w:name w:val="No Spacing"/>
    <w:uiPriority w:val="1"/>
    <w:qFormat/>
    <w:rsid w:val="00F2286D"/>
    <w:pPr>
      <w:spacing w:after="0" w:line="240" w:lineRule="auto"/>
    </w:pPr>
  </w:style>
  <w:style w:type="table" w:styleId="Tablicapopisa4-isticanje6">
    <w:name w:val="List Table 4 Accent 6"/>
    <w:basedOn w:val="Obinatablica"/>
    <w:uiPriority w:val="49"/>
    <w:rsid w:val="00E84B9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F42D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Naglaeno">
    <w:name w:val="Strong"/>
    <w:basedOn w:val="Zadanifontodlomka"/>
    <w:uiPriority w:val="22"/>
    <w:qFormat/>
    <w:rsid w:val="00F2286D"/>
    <w:rPr>
      <w:b/>
      <w:bCs/>
    </w:rPr>
  </w:style>
  <w:style w:type="character" w:styleId="Neupadljivareferenca">
    <w:name w:val="Subtle Reference"/>
    <w:basedOn w:val="Zadanifontodlomka"/>
    <w:uiPriority w:val="31"/>
    <w:qFormat/>
    <w:rsid w:val="00F2286D"/>
    <w:rPr>
      <w:smallCaps/>
      <w:color w:val="404040" w:themeColor="text1" w:themeTint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2286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228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2286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2286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2286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2286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unhideWhenUsed/>
    <w:qFormat/>
    <w:rsid w:val="00F2286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F228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80808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F2286D"/>
    <w:rPr>
      <w:rFonts w:asciiTheme="majorHAnsi" w:eastAsiaTheme="majorEastAsia" w:hAnsiTheme="majorHAnsi" w:cstheme="majorBidi"/>
      <w:color w:val="080808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228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F2286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Istaknuto">
    <w:name w:val="Emphasis"/>
    <w:basedOn w:val="Zadanifontodlomka"/>
    <w:uiPriority w:val="20"/>
    <w:qFormat/>
    <w:rsid w:val="00F2286D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F2286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2286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2286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C0C0C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2286D"/>
    <w:rPr>
      <w:rFonts w:asciiTheme="majorHAnsi" w:eastAsiaTheme="majorEastAsia" w:hAnsiTheme="majorHAnsi" w:cstheme="majorBidi"/>
      <w:color w:val="0C0C0C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2286D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2286D"/>
    <w:rPr>
      <w:b/>
      <w:bCs/>
      <w:i/>
      <w:iCs/>
    </w:rPr>
  </w:style>
  <w:style w:type="character" w:styleId="Istaknutareferenca">
    <w:name w:val="Intense Reference"/>
    <w:basedOn w:val="Zadanifontodlomka"/>
    <w:uiPriority w:val="32"/>
    <w:qFormat/>
    <w:rsid w:val="00F2286D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F2286D"/>
    <w:rPr>
      <w:b/>
      <w:bCs/>
      <w:smallCaps/>
    </w:rPr>
  </w:style>
  <w:style w:type="character" w:customStyle="1" w:styleId="Zadanifontodlomka1">
    <w:name w:val="Zadani font odlomka1"/>
    <w:rsid w:val="004D26C1"/>
  </w:style>
  <w:style w:type="paragraph" w:styleId="Tablicaslika">
    <w:name w:val="table of figures"/>
    <w:basedOn w:val="Normal"/>
    <w:next w:val="Normal"/>
    <w:uiPriority w:val="99"/>
    <w:unhideWhenUsed/>
    <w:rsid w:val="008C3293"/>
    <w:pPr>
      <w:spacing w:after="0"/>
    </w:pPr>
  </w:style>
  <w:style w:type="table" w:styleId="Tablicareetke4-isticanje3">
    <w:name w:val="Grid Table 4 Accent 3"/>
    <w:basedOn w:val="Obinatablica"/>
    <w:uiPriority w:val="49"/>
    <w:rsid w:val="008B785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reetkatablice">
    <w:name w:val="Grid Table Light"/>
    <w:basedOn w:val="Obinatablica"/>
    <w:uiPriority w:val="40"/>
    <w:rsid w:val="008B78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8B7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ija">
    <w:name w:val="Revision"/>
    <w:hidden/>
    <w:uiPriority w:val="99"/>
    <w:semiHidden/>
    <w:rsid w:val="006217EF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7327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3271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3271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271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32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www.zakon.hr/cms.htm?id=76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www.zakon.hr/cms.htm?id=7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7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19" Type="http://schemas.openxmlformats.org/officeDocument/2006/relationships/hyperlink" Target="https://www.zakon.hr/cms.htm?id=3077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14A68C-3777-475A-955B-73C8390A858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39D89F4-1277-4760-A3A2-D7DD5758A453}">
      <dgm:prSet phldrT="[Text]"/>
      <dgm:spPr>
        <a:ln>
          <a:solidFill>
            <a:schemeClr val="accent6">
              <a:lumMod val="50000"/>
            </a:schemeClr>
          </a:solidFill>
        </a:ln>
        <a:effectLst>
          <a:glow rad="50800">
            <a:srgbClr val="EADF00">
              <a:alpha val="40000"/>
            </a:srgbClr>
          </a:glow>
        </a:effectLst>
      </dgm:spPr>
      <dgm:t>
        <a:bodyPr/>
        <a:lstStyle/>
        <a:p>
          <a:pPr algn="ctr"/>
          <a:r>
            <a:rPr lang="hr-HR"/>
            <a:t>Pročelnik Jedinstvenog upravnog odjela Općine Sveti Ivan Žabno </a:t>
          </a:r>
        </a:p>
        <a:p>
          <a:pPr algn="ctr"/>
          <a:r>
            <a:rPr lang="hr-HR"/>
            <a:t>- 1 izvršitelj</a:t>
          </a:r>
        </a:p>
      </dgm:t>
    </dgm:pt>
    <dgm:pt modelId="{F06BD22B-EF2E-4BFB-A7C5-B67259BA3402}" type="parTrans" cxnId="{2F93DE1B-DEBE-4976-8450-B2E3F33F0CB0}">
      <dgm:prSet/>
      <dgm:spPr>
        <a:solidFill>
          <a:schemeClr val="accent6">
            <a:lumMod val="50000"/>
          </a:schemeClr>
        </a:solidFill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pPr algn="ctr"/>
          <a:endParaRPr lang="hr-HR"/>
        </a:p>
      </dgm:t>
    </dgm:pt>
    <dgm:pt modelId="{84411C1D-D7BD-42A4-8B66-2F76A54D773B}" type="sibTrans" cxnId="{2F93DE1B-DEBE-4976-8450-B2E3F33F0CB0}">
      <dgm:prSet/>
      <dgm:spPr/>
      <dgm:t>
        <a:bodyPr/>
        <a:lstStyle/>
        <a:p>
          <a:pPr algn="ctr"/>
          <a:endParaRPr lang="hr-HR"/>
        </a:p>
      </dgm:t>
    </dgm:pt>
    <dgm:pt modelId="{96DC08ED-9BE5-4C2A-8766-1C3EB0A5CD5B}">
      <dgm:prSet phldrT="[Text]"/>
      <dgm:spPr>
        <a:ln>
          <a:solidFill>
            <a:schemeClr val="accent6">
              <a:lumMod val="50000"/>
            </a:schemeClr>
          </a:solidFill>
        </a:ln>
        <a:effectLst>
          <a:glow rad="50800">
            <a:srgbClr val="EADF00">
              <a:alpha val="40000"/>
            </a:srgbClr>
          </a:glow>
        </a:effectLst>
      </dgm:spPr>
      <dgm:t>
        <a:bodyPr/>
        <a:lstStyle/>
        <a:p>
          <a:pPr algn="ctr"/>
          <a:r>
            <a:rPr lang="en-US"/>
            <a:t>Pomoćnik pročelnika Jedinstvenog upravnog odjela </a:t>
          </a:r>
          <a:endParaRPr lang="hr-HR"/>
        </a:p>
        <a:p>
          <a:pPr algn="ctr"/>
          <a:r>
            <a:rPr lang="hr-HR"/>
            <a:t>– 1 izvršitelj</a:t>
          </a:r>
        </a:p>
      </dgm:t>
    </dgm:pt>
    <dgm:pt modelId="{A4DC6649-EFAC-45D1-AAE4-1865C26DA054}" type="parTrans" cxnId="{151DD5D0-7794-4F2E-81B0-9ECD568259B8}">
      <dgm:prSet/>
      <dgm:spPr>
        <a:solidFill>
          <a:schemeClr val="accent6">
            <a:lumMod val="50000"/>
          </a:schemeClr>
        </a:solidFill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pPr algn="ctr"/>
          <a:endParaRPr lang="hr-HR"/>
        </a:p>
      </dgm:t>
    </dgm:pt>
    <dgm:pt modelId="{FE9E65F8-B517-46F7-8B21-0676B90E7AD4}" type="sibTrans" cxnId="{151DD5D0-7794-4F2E-81B0-9ECD568259B8}">
      <dgm:prSet/>
      <dgm:spPr/>
      <dgm:t>
        <a:bodyPr/>
        <a:lstStyle/>
        <a:p>
          <a:pPr algn="ctr"/>
          <a:endParaRPr lang="hr-HR"/>
        </a:p>
      </dgm:t>
    </dgm:pt>
    <dgm:pt modelId="{B4281A5C-6EB7-409A-A148-A05F12A3E93E}">
      <dgm:prSet phldrT="[Text]"/>
      <dgm:spPr>
        <a:ln>
          <a:solidFill>
            <a:schemeClr val="accent6">
              <a:lumMod val="50000"/>
            </a:schemeClr>
          </a:solidFill>
        </a:ln>
        <a:effectLst>
          <a:glow rad="50800">
            <a:srgbClr val="EADF00">
              <a:alpha val="40000"/>
            </a:srgbClr>
          </a:glow>
        </a:effectLst>
      </dgm:spPr>
      <dgm:t>
        <a:bodyPr/>
        <a:lstStyle/>
        <a:p>
          <a:pPr algn="ctr"/>
          <a:r>
            <a:rPr lang="en-US"/>
            <a:t>Viši referent – informatičar </a:t>
          </a:r>
          <a:endParaRPr lang="hr-HR"/>
        </a:p>
        <a:p>
          <a:pPr algn="ctr"/>
          <a:r>
            <a:rPr lang="hr-HR"/>
            <a:t>– 1 izvršitelj</a:t>
          </a:r>
        </a:p>
      </dgm:t>
    </dgm:pt>
    <dgm:pt modelId="{0BF1CA62-8ED8-4688-A922-77199907A57C}" type="parTrans" cxnId="{57DA2C13-E270-4CC1-AE75-4581B6C08B4E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pPr algn="ctr"/>
          <a:endParaRPr lang="hr-HR"/>
        </a:p>
      </dgm:t>
    </dgm:pt>
    <dgm:pt modelId="{CD1FF39A-D9AE-40D6-BDCC-FDA030AE6095}" type="sibTrans" cxnId="{57DA2C13-E270-4CC1-AE75-4581B6C08B4E}">
      <dgm:prSet/>
      <dgm:spPr/>
      <dgm:t>
        <a:bodyPr/>
        <a:lstStyle/>
        <a:p>
          <a:pPr algn="ctr"/>
          <a:endParaRPr lang="hr-HR"/>
        </a:p>
      </dgm:t>
    </dgm:pt>
    <dgm:pt modelId="{16D5EFF3-6B46-4480-8421-79172EAEA244}">
      <dgm:prSet/>
      <dgm:spPr>
        <a:ln>
          <a:solidFill>
            <a:schemeClr val="accent6">
              <a:lumMod val="50000"/>
            </a:schemeClr>
          </a:solidFill>
        </a:ln>
        <a:effectLst>
          <a:glow rad="50800">
            <a:srgbClr val="EADF00">
              <a:alpha val="40000"/>
            </a:srgbClr>
          </a:glow>
        </a:effectLst>
      </dgm:spPr>
      <dgm:t>
        <a:bodyPr/>
        <a:lstStyle/>
        <a:p>
          <a:pPr algn="ctr"/>
          <a:r>
            <a:rPr lang="hr-HR"/>
            <a:t>Jedinstveni upravni odjel Općine Sveti Ivan Žabno</a:t>
          </a:r>
        </a:p>
      </dgm:t>
    </dgm:pt>
    <dgm:pt modelId="{1631B981-E5E9-4D8E-A7F5-0A1135F6899C}" type="parTrans" cxnId="{854F1B2B-23E1-47D2-8C9D-357FB04C3578}">
      <dgm:prSet/>
      <dgm:spPr>
        <a:solidFill>
          <a:schemeClr val="accent6">
            <a:lumMod val="50000"/>
          </a:schemeClr>
        </a:solidFill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pPr algn="ctr"/>
          <a:endParaRPr lang="hr-HR"/>
        </a:p>
      </dgm:t>
    </dgm:pt>
    <dgm:pt modelId="{29318EAB-4F89-434A-863C-9F9A0C32CEAA}" type="sibTrans" cxnId="{854F1B2B-23E1-47D2-8C9D-357FB04C3578}">
      <dgm:prSet/>
      <dgm:spPr/>
      <dgm:t>
        <a:bodyPr/>
        <a:lstStyle/>
        <a:p>
          <a:pPr algn="ctr"/>
          <a:endParaRPr lang="hr-HR"/>
        </a:p>
      </dgm:t>
    </dgm:pt>
    <dgm:pt modelId="{5BCF2377-06F5-474F-88B9-B36DEF4D44BF}">
      <dgm:prSet/>
      <dgm:spPr>
        <a:ln>
          <a:solidFill>
            <a:schemeClr val="accent6">
              <a:lumMod val="50000"/>
            </a:schemeClr>
          </a:solidFill>
        </a:ln>
        <a:effectLst>
          <a:glow rad="50800">
            <a:srgbClr val="EADF00">
              <a:alpha val="40000"/>
            </a:srgbClr>
          </a:glow>
        </a:effectLst>
      </dgm:spPr>
      <dgm:t>
        <a:bodyPr/>
        <a:lstStyle/>
        <a:p>
          <a:pPr algn="ctr"/>
          <a:r>
            <a:rPr lang="hr-HR"/>
            <a:t>Načelnik Općine Sveti Ivan Žabno</a:t>
          </a:r>
        </a:p>
      </dgm:t>
    </dgm:pt>
    <dgm:pt modelId="{5058029F-5118-460B-8253-0C0206A41D50}" type="parTrans" cxnId="{C99A83C7-E5F5-45C0-B1E8-517ECDD05CAA}">
      <dgm:prSet/>
      <dgm:spPr/>
      <dgm:t>
        <a:bodyPr/>
        <a:lstStyle/>
        <a:p>
          <a:pPr algn="ctr"/>
          <a:endParaRPr lang="hr-HR"/>
        </a:p>
      </dgm:t>
    </dgm:pt>
    <dgm:pt modelId="{666564AB-700C-4FDA-A975-D5F40E56BFEE}" type="sibTrans" cxnId="{C99A83C7-E5F5-45C0-B1E8-517ECDD05CAA}">
      <dgm:prSet/>
      <dgm:spPr/>
      <dgm:t>
        <a:bodyPr/>
        <a:lstStyle/>
        <a:p>
          <a:pPr algn="ctr"/>
          <a:endParaRPr lang="hr-HR"/>
        </a:p>
      </dgm:t>
    </dgm:pt>
    <dgm:pt modelId="{B6EA702C-11DD-475C-AB30-9D16C9B7AC9F}">
      <dgm:prSet/>
      <dgm:spPr>
        <a:ln>
          <a:solidFill>
            <a:schemeClr val="accent6">
              <a:lumMod val="50000"/>
            </a:schemeClr>
          </a:solidFill>
        </a:ln>
        <a:effectLst>
          <a:glow rad="50800">
            <a:srgbClr val="EADF00">
              <a:alpha val="40000"/>
            </a:srgbClr>
          </a:glow>
        </a:effectLst>
      </dgm:spPr>
      <dgm:t>
        <a:bodyPr/>
        <a:lstStyle/>
        <a:p>
          <a:pPr algn="ctr"/>
          <a:r>
            <a:rPr lang="en-US"/>
            <a:t>Viši referent za računovodstvene poslove - voditelj računovodstva </a:t>
          </a:r>
          <a:endParaRPr lang="hr-HR"/>
        </a:p>
        <a:p>
          <a:pPr algn="ctr"/>
          <a:r>
            <a:rPr lang="hr-HR"/>
            <a:t>– 1 izvršitelj</a:t>
          </a:r>
        </a:p>
      </dgm:t>
    </dgm:pt>
    <dgm:pt modelId="{BAE769E6-C2AC-44AD-B750-D900CEFF6F69}" type="parTrans" cxnId="{1C621984-4148-4A33-A37A-F5F2918C5698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pPr algn="ctr"/>
          <a:endParaRPr lang="hr-HR"/>
        </a:p>
      </dgm:t>
    </dgm:pt>
    <dgm:pt modelId="{A0246A6D-0B2C-46D0-AE98-C390664E6C6A}" type="sibTrans" cxnId="{1C621984-4148-4A33-A37A-F5F2918C5698}">
      <dgm:prSet/>
      <dgm:spPr/>
      <dgm:t>
        <a:bodyPr/>
        <a:lstStyle/>
        <a:p>
          <a:pPr algn="ctr"/>
          <a:endParaRPr lang="hr-HR"/>
        </a:p>
      </dgm:t>
    </dgm:pt>
    <dgm:pt modelId="{3DADF47F-E99E-4576-AF8B-1D3F4D98885F}">
      <dgm:prSet/>
      <dgm:spPr>
        <a:ln>
          <a:solidFill>
            <a:schemeClr val="accent6">
              <a:lumMod val="50000"/>
            </a:schemeClr>
          </a:solidFill>
        </a:ln>
        <a:effectLst>
          <a:glow rad="50800">
            <a:srgbClr val="EADF00">
              <a:alpha val="40000"/>
            </a:srgbClr>
          </a:glow>
        </a:effectLst>
      </dgm:spPr>
      <dgm:t>
        <a:bodyPr/>
        <a:lstStyle/>
        <a:p>
          <a:pPr algn="ctr"/>
          <a:r>
            <a:rPr lang="en-US"/>
            <a:t>Referent – komunalni redar </a:t>
          </a:r>
          <a:endParaRPr lang="hr-HR"/>
        </a:p>
        <a:p>
          <a:pPr algn="ctr"/>
          <a:r>
            <a:rPr lang="hr-HR"/>
            <a:t>– 1 izvršitelj</a:t>
          </a:r>
        </a:p>
      </dgm:t>
    </dgm:pt>
    <dgm:pt modelId="{8B477DF6-E972-4AF1-A598-FC74D3421E3F}" type="parTrans" cxnId="{F7A80A56-1ECC-416F-96C6-4E874E3D549A}">
      <dgm:prSet/>
      <dgm:spPr>
        <a:solidFill>
          <a:schemeClr val="accent6">
            <a:lumMod val="50000"/>
          </a:schemeClr>
        </a:solidFill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pPr algn="ctr"/>
          <a:endParaRPr lang="hr-HR"/>
        </a:p>
      </dgm:t>
    </dgm:pt>
    <dgm:pt modelId="{E9074F0E-42FD-47B8-BB7F-E55407B958FC}" type="sibTrans" cxnId="{F7A80A56-1ECC-416F-96C6-4E874E3D549A}">
      <dgm:prSet/>
      <dgm:spPr/>
      <dgm:t>
        <a:bodyPr/>
        <a:lstStyle/>
        <a:p>
          <a:pPr algn="ctr"/>
          <a:endParaRPr lang="hr-HR"/>
        </a:p>
      </dgm:t>
    </dgm:pt>
    <dgm:pt modelId="{86832CDD-8912-4F92-AA6E-A326A3508FF4}">
      <dgm:prSet/>
      <dgm:spPr>
        <a:ln>
          <a:solidFill>
            <a:schemeClr val="accent6">
              <a:lumMod val="50000"/>
            </a:schemeClr>
          </a:solidFill>
        </a:ln>
        <a:effectLst>
          <a:glow rad="50800">
            <a:srgbClr val="EADF00">
              <a:alpha val="40000"/>
            </a:srgbClr>
          </a:glow>
        </a:effectLst>
      </dgm:spPr>
      <dgm:t>
        <a:bodyPr/>
        <a:lstStyle/>
        <a:p>
          <a:pPr algn="ctr"/>
          <a:r>
            <a:rPr lang="sl-SI"/>
            <a:t>Referent – poljoprivredni redar</a:t>
          </a:r>
          <a:r>
            <a:rPr lang="hr-HR"/>
            <a:t> </a:t>
          </a:r>
        </a:p>
        <a:p>
          <a:pPr algn="ctr"/>
          <a:r>
            <a:rPr lang="hr-HR"/>
            <a:t>– 1 izvršitelj</a:t>
          </a:r>
        </a:p>
      </dgm:t>
    </dgm:pt>
    <dgm:pt modelId="{6CC2841E-BC46-41FF-A260-37A14D43ADE2}" type="parTrans" cxnId="{E04997E2-4963-4182-AB47-F2A0E705A5FF}">
      <dgm:prSet/>
      <dgm:spPr>
        <a:solidFill>
          <a:schemeClr val="accent6">
            <a:lumMod val="50000"/>
          </a:schemeClr>
        </a:solidFill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pPr algn="ctr"/>
          <a:endParaRPr lang="hr-HR"/>
        </a:p>
      </dgm:t>
    </dgm:pt>
    <dgm:pt modelId="{43E02355-01A1-4A08-95AF-601F4DC058F5}" type="sibTrans" cxnId="{E04997E2-4963-4182-AB47-F2A0E705A5FF}">
      <dgm:prSet/>
      <dgm:spPr/>
      <dgm:t>
        <a:bodyPr/>
        <a:lstStyle/>
        <a:p>
          <a:pPr algn="ctr"/>
          <a:endParaRPr lang="hr-HR"/>
        </a:p>
      </dgm:t>
    </dgm:pt>
    <dgm:pt modelId="{9C7AF909-91A7-4007-8F81-14E47FCC8CA4}">
      <dgm:prSet/>
      <dgm:spPr>
        <a:ln>
          <a:solidFill>
            <a:schemeClr val="accent6">
              <a:lumMod val="50000"/>
            </a:schemeClr>
          </a:solidFill>
        </a:ln>
        <a:effectLst>
          <a:glow rad="50800">
            <a:srgbClr val="EADF00">
              <a:alpha val="40000"/>
            </a:srgbClr>
          </a:glow>
        </a:effectLst>
      </dgm:spPr>
      <dgm:t>
        <a:bodyPr/>
        <a:lstStyle/>
        <a:p>
          <a:pPr algn="ctr"/>
          <a:r>
            <a:rPr lang="en-US"/>
            <a:t>Referent za računovodstvene poslove - knjigovođa </a:t>
          </a:r>
          <a:endParaRPr lang="hr-HR"/>
        </a:p>
        <a:p>
          <a:pPr algn="ctr"/>
          <a:r>
            <a:rPr lang="hr-HR"/>
            <a:t>– 2 izvršitelja</a:t>
          </a:r>
        </a:p>
      </dgm:t>
    </dgm:pt>
    <dgm:pt modelId="{5D356F16-B992-495C-9A57-92C24B239974}" type="parTrans" cxnId="{DB6EE13F-1F26-41A6-93D3-AB38C5C26814}">
      <dgm:prSet/>
      <dgm:spPr>
        <a:solidFill>
          <a:schemeClr val="accent6">
            <a:lumMod val="50000"/>
          </a:schemeClr>
        </a:solidFill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pPr algn="ctr"/>
          <a:endParaRPr lang="hr-HR"/>
        </a:p>
      </dgm:t>
    </dgm:pt>
    <dgm:pt modelId="{F9336C65-ABF8-49E7-A6C6-2FA5C260FC2A}" type="sibTrans" cxnId="{DB6EE13F-1F26-41A6-93D3-AB38C5C26814}">
      <dgm:prSet/>
      <dgm:spPr/>
      <dgm:t>
        <a:bodyPr/>
        <a:lstStyle/>
        <a:p>
          <a:pPr algn="ctr"/>
          <a:endParaRPr lang="hr-HR"/>
        </a:p>
      </dgm:t>
    </dgm:pt>
    <dgm:pt modelId="{6411199A-55A3-4BF9-BD52-75724E3DCC3B}">
      <dgm:prSet/>
      <dgm:spPr>
        <a:ln>
          <a:solidFill>
            <a:schemeClr val="accent6">
              <a:lumMod val="50000"/>
            </a:schemeClr>
          </a:solidFill>
        </a:ln>
        <a:effectLst>
          <a:glow rad="50800">
            <a:srgbClr val="EADF00">
              <a:alpha val="40000"/>
            </a:srgbClr>
          </a:glow>
        </a:effectLst>
      </dgm:spPr>
      <dgm:t>
        <a:bodyPr/>
        <a:lstStyle/>
        <a:p>
          <a:pPr algn="ctr"/>
          <a:r>
            <a:rPr lang="en-US"/>
            <a:t>Spremačica</a:t>
          </a:r>
          <a:r>
            <a:rPr lang="en-US" b="1"/>
            <a:t> </a:t>
          </a:r>
          <a:r>
            <a:rPr lang="hr-HR"/>
            <a:t> </a:t>
          </a:r>
        </a:p>
        <a:p>
          <a:pPr algn="ctr"/>
          <a:r>
            <a:rPr lang="hr-HR"/>
            <a:t>– 1 izvršitelj</a:t>
          </a:r>
        </a:p>
      </dgm:t>
    </dgm:pt>
    <dgm:pt modelId="{80D7D78C-AF54-4AE5-9559-C160239B8B9A}" type="parTrans" cxnId="{C15DB87A-54B8-4AA1-ADAF-514F2A8E7B54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pPr algn="ctr"/>
          <a:endParaRPr lang="hr-HR"/>
        </a:p>
      </dgm:t>
    </dgm:pt>
    <dgm:pt modelId="{EF42EA6E-F3AE-4994-9974-051C2FDEB859}" type="sibTrans" cxnId="{C15DB87A-54B8-4AA1-ADAF-514F2A8E7B54}">
      <dgm:prSet/>
      <dgm:spPr/>
      <dgm:t>
        <a:bodyPr/>
        <a:lstStyle/>
        <a:p>
          <a:pPr algn="ctr"/>
          <a:endParaRPr lang="hr-HR"/>
        </a:p>
      </dgm:t>
    </dgm:pt>
    <dgm:pt modelId="{9B305809-DFB2-41D6-99D4-ADF58F417802}" type="pres">
      <dgm:prSet presAssocID="{D414A68C-3777-475A-955B-73C8390A858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6662F3A-040D-46DF-8D70-2689941EFD1D}" type="pres">
      <dgm:prSet presAssocID="{5BCF2377-06F5-474F-88B9-B36DEF4D44BF}" presName="hierRoot1" presStyleCnt="0"/>
      <dgm:spPr/>
    </dgm:pt>
    <dgm:pt modelId="{ED84B88C-8660-44C2-82C4-810FD74B444E}" type="pres">
      <dgm:prSet presAssocID="{5BCF2377-06F5-474F-88B9-B36DEF4D44BF}" presName="composite" presStyleCnt="0"/>
      <dgm:spPr/>
    </dgm:pt>
    <dgm:pt modelId="{1501EF6B-778D-4DD7-87AC-309BF2E29211}" type="pres">
      <dgm:prSet presAssocID="{5BCF2377-06F5-474F-88B9-B36DEF4D44BF}" presName="background" presStyleLbl="node0" presStyleIdx="0" presStyleCnt="1"/>
      <dgm:spPr>
        <a:solidFill>
          <a:schemeClr val="accent6">
            <a:lumMod val="60000"/>
            <a:lumOff val="40000"/>
          </a:schemeClr>
        </a:solidFill>
      </dgm:spPr>
    </dgm:pt>
    <dgm:pt modelId="{0EB52BCF-412A-4C9A-A779-7F6CF71E6C22}" type="pres">
      <dgm:prSet presAssocID="{5BCF2377-06F5-474F-88B9-B36DEF4D44BF}" presName="text" presStyleLbl="fgAcc0" presStyleIdx="0" presStyleCnt="1">
        <dgm:presLayoutVars>
          <dgm:chPref val="3"/>
        </dgm:presLayoutVars>
      </dgm:prSet>
      <dgm:spPr/>
    </dgm:pt>
    <dgm:pt modelId="{3CB6EBFB-A1EA-4D5B-B5DD-800BDAAB337C}" type="pres">
      <dgm:prSet presAssocID="{5BCF2377-06F5-474F-88B9-B36DEF4D44BF}" presName="hierChild2" presStyleCnt="0"/>
      <dgm:spPr/>
    </dgm:pt>
    <dgm:pt modelId="{6ABF789B-0D7D-415A-AA20-CC75C1AE075B}" type="pres">
      <dgm:prSet presAssocID="{1631B981-E5E9-4D8E-A7F5-0A1135F6899C}" presName="Name10" presStyleLbl="parChTrans1D2" presStyleIdx="0" presStyleCnt="1"/>
      <dgm:spPr/>
    </dgm:pt>
    <dgm:pt modelId="{FB7852DB-36AF-4D03-9E2F-61BF0B84282B}" type="pres">
      <dgm:prSet presAssocID="{16D5EFF3-6B46-4480-8421-79172EAEA244}" presName="hierRoot2" presStyleCnt="0"/>
      <dgm:spPr/>
    </dgm:pt>
    <dgm:pt modelId="{50835489-DFB5-4414-A10D-02751FC271A0}" type="pres">
      <dgm:prSet presAssocID="{16D5EFF3-6B46-4480-8421-79172EAEA244}" presName="composite2" presStyleCnt="0"/>
      <dgm:spPr/>
    </dgm:pt>
    <dgm:pt modelId="{221E289A-E1E8-4233-AEB2-C99AFFD09AEF}" type="pres">
      <dgm:prSet presAssocID="{16D5EFF3-6B46-4480-8421-79172EAEA244}" presName="background2" presStyleLbl="node2" presStyleIdx="0" presStyleCnt="1"/>
      <dgm:spPr>
        <a:solidFill>
          <a:schemeClr val="accent6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</dgm:pt>
    <dgm:pt modelId="{0224FF5B-B72F-4014-B279-183515DFCEFB}" type="pres">
      <dgm:prSet presAssocID="{16D5EFF3-6B46-4480-8421-79172EAEA244}" presName="text2" presStyleLbl="fgAcc2" presStyleIdx="0" presStyleCnt="1">
        <dgm:presLayoutVars>
          <dgm:chPref val="3"/>
        </dgm:presLayoutVars>
      </dgm:prSet>
      <dgm:spPr/>
    </dgm:pt>
    <dgm:pt modelId="{087A3309-63A3-475E-9B49-E97C740ED6FC}" type="pres">
      <dgm:prSet presAssocID="{16D5EFF3-6B46-4480-8421-79172EAEA244}" presName="hierChild3" presStyleCnt="0"/>
      <dgm:spPr/>
    </dgm:pt>
    <dgm:pt modelId="{8AB12FAD-AA08-4A46-B98D-42D8876ABF22}" type="pres">
      <dgm:prSet presAssocID="{F06BD22B-EF2E-4BFB-A7C5-B67259BA3402}" presName="Name17" presStyleLbl="parChTrans1D3" presStyleIdx="0" presStyleCnt="1"/>
      <dgm:spPr/>
    </dgm:pt>
    <dgm:pt modelId="{58E1E1C3-FB90-4588-97CB-5084ACE438DC}" type="pres">
      <dgm:prSet presAssocID="{D39D89F4-1277-4760-A3A2-D7DD5758A453}" presName="hierRoot3" presStyleCnt="0"/>
      <dgm:spPr/>
    </dgm:pt>
    <dgm:pt modelId="{49CB8CC1-9F3F-4332-94C5-2A578CBD45B8}" type="pres">
      <dgm:prSet presAssocID="{D39D89F4-1277-4760-A3A2-D7DD5758A453}" presName="composite3" presStyleCnt="0"/>
      <dgm:spPr/>
    </dgm:pt>
    <dgm:pt modelId="{91E85E5A-D3F0-41CF-AAD7-66A12284AB7D}" type="pres">
      <dgm:prSet presAssocID="{D39D89F4-1277-4760-A3A2-D7DD5758A453}" presName="background3" presStyleLbl="node3" presStyleIdx="0" presStyleCnt="1"/>
      <dgm:spPr>
        <a:solidFill>
          <a:schemeClr val="accent6">
            <a:lumMod val="60000"/>
            <a:lumOff val="40000"/>
          </a:schemeClr>
        </a:solidFill>
      </dgm:spPr>
    </dgm:pt>
    <dgm:pt modelId="{44797024-44A9-49D7-B5CA-533FB77296E7}" type="pres">
      <dgm:prSet presAssocID="{D39D89F4-1277-4760-A3A2-D7DD5758A453}" presName="text3" presStyleLbl="fgAcc3" presStyleIdx="0" presStyleCnt="1">
        <dgm:presLayoutVars>
          <dgm:chPref val="3"/>
        </dgm:presLayoutVars>
      </dgm:prSet>
      <dgm:spPr/>
    </dgm:pt>
    <dgm:pt modelId="{309540FC-D0C0-4F14-A3D2-1628C4FDE4CB}" type="pres">
      <dgm:prSet presAssocID="{D39D89F4-1277-4760-A3A2-D7DD5758A453}" presName="hierChild4" presStyleCnt="0"/>
      <dgm:spPr/>
    </dgm:pt>
    <dgm:pt modelId="{61B0AE32-4A30-45F2-A744-9A78F95669E1}" type="pres">
      <dgm:prSet presAssocID="{A4DC6649-EFAC-45D1-AAE4-1865C26DA054}" presName="Name23" presStyleLbl="parChTrans1D4" presStyleIdx="0" presStyleCnt="7"/>
      <dgm:spPr/>
    </dgm:pt>
    <dgm:pt modelId="{8F3C1947-BFD3-4D84-B38C-A97AC9953D16}" type="pres">
      <dgm:prSet presAssocID="{96DC08ED-9BE5-4C2A-8766-1C3EB0A5CD5B}" presName="hierRoot4" presStyleCnt="0"/>
      <dgm:spPr/>
    </dgm:pt>
    <dgm:pt modelId="{9FEB3EF5-0BA0-475C-98FB-D326DBD78CC2}" type="pres">
      <dgm:prSet presAssocID="{96DC08ED-9BE5-4C2A-8766-1C3EB0A5CD5B}" presName="composite4" presStyleCnt="0"/>
      <dgm:spPr/>
    </dgm:pt>
    <dgm:pt modelId="{138015DE-9C38-493E-90FC-2D6C0CBB55FB}" type="pres">
      <dgm:prSet presAssocID="{96DC08ED-9BE5-4C2A-8766-1C3EB0A5CD5B}" presName="background4" presStyleLbl="node4" presStyleIdx="0" presStyleCnt="7"/>
      <dgm:spPr>
        <a:solidFill>
          <a:schemeClr val="accent6">
            <a:lumMod val="60000"/>
            <a:lumOff val="40000"/>
          </a:schemeClr>
        </a:solidFill>
      </dgm:spPr>
    </dgm:pt>
    <dgm:pt modelId="{CECC505E-0761-41F5-8A68-91FD382BDC25}" type="pres">
      <dgm:prSet presAssocID="{96DC08ED-9BE5-4C2A-8766-1C3EB0A5CD5B}" presName="text4" presStyleLbl="fgAcc4" presStyleIdx="0" presStyleCnt="7">
        <dgm:presLayoutVars>
          <dgm:chPref val="3"/>
        </dgm:presLayoutVars>
      </dgm:prSet>
      <dgm:spPr/>
    </dgm:pt>
    <dgm:pt modelId="{79E9CE29-B7C3-4C51-BE60-83C6D21CDC76}" type="pres">
      <dgm:prSet presAssocID="{96DC08ED-9BE5-4C2A-8766-1C3EB0A5CD5B}" presName="hierChild5" presStyleCnt="0"/>
      <dgm:spPr/>
    </dgm:pt>
    <dgm:pt modelId="{1DABE0AB-02BB-4E4C-857C-3D6B27376F8D}" type="pres">
      <dgm:prSet presAssocID="{0BF1CA62-8ED8-4688-A922-77199907A57C}" presName="Name23" presStyleLbl="parChTrans1D4" presStyleIdx="1" presStyleCnt="7"/>
      <dgm:spPr/>
    </dgm:pt>
    <dgm:pt modelId="{E01D08EB-8A96-4F70-A869-95D390174F5C}" type="pres">
      <dgm:prSet presAssocID="{B4281A5C-6EB7-409A-A148-A05F12A3E93E}" presName="hierRoot4" presStyleCnt="0"/>
      <dgm:spPr/>
    </dgm:pt>
    <dgm:pt modelId="{0B1D310E-3916-4DF1-909B-1118D502D208}" type="pres">
      <dgm:prSet presAssocID="{B4281A5C-6EB7-409A-A148-A05F12A3E93E}" presName="composite4" presStyleCnt="0"/>
      <dgm:spPr/>
    </dgm:pt>
    <dgm:pt modelId="{29C4C7E3-3669-4642-85A6-B1E01918E63C}" type="pres">
      <dgm:prSet presAssocID="{B4281A5C-6EB7-409A-A148-A05F12A3E93E}" presName="background4" presStyleLbl="node4" presStyleIdx="1" presStyleCnt="7"/>
      <dgm:spPr>
        <a:solidFill>
          <a:schemeClr val="accent6">
            <a:lumMod val="60000"/>
            <a:lumOff val="40000"/>
          </a:schemeClr>
        </a:solidFill>
      </dgm:spPr>
    </dgm:pt>
    <dgm:pt modelId="{E4A0F577-B4BA-4606-8E83-C627F0E84107}" type="pres">
      <dgm:prSet presAssocID="{B4281A5C-6EB7-409A-A148-A05F12A3E93E}" presName="text4" presStyleLbl="fgAcc4" presStyleIdx="1" presStyleCnt="7">
        <dgm:presLayoutVars>
          <dgm:chPref val="3"/>
        </dgm:presLayoutVars>
      </dgm:prSet>
      <dgm:spPr/>
    </dgm:pt>
    <dgm:pt modelId="{92C5C70D-587B-4781-BD76-A0B8F7BE1051}" type="pres">
      <dgm:prSet presAssocID="{B4281A5C-6EB7-409A-A148-A05F12A3E93E}" presName="hierChild5" presStyleCnt="0"/>
      <dgm:spPr/>
    </dgm:pt>
    <dgm:pt modelId="{6B1B0B28-EB94-40C5-87A2-A0406F18A27D}" type="pres">
      <dgm:prSet presAssocID="{BAE769E6-C2AC-44AD-B750-D900CEFF6F69}" presName="Name23" presStyleLbl="parChTrans1D4" presStyleIdx="2" presStyleCnt="7"/>
      <dgm:spPr/>
    </dgm:pt>
    <dgm:pt modelId="{A73853B4-483B-42C2-B1E8-5EDD15131594}" type="pres">
      <dgm:prSet presAssocID="{B6EA702C-11DD-475C-AB30-9D16C9B7AC9F}" presName="hierRoot4" presStyleCnt="0"/>
      <dgm:spPr/>
    </dgm:pt>
    <dgm:pt modelId="{5E693CB2-D951-469E-AEFE-A257ED46FEEE}" type="pres">
      <dgm:prSet presAssocID="{B6EA702C-11DD-475C-AB30-9D16C9B7AC9F}" presName="composite4" presStyleCnt="0"/>
      <dgm:spPr/>
    </dgm:pt>
    <dgm:pt modelId="{FC0441CD-A9D2-488F-B024-4B628019BFFB}" type="pres">
      <dgm:prSet presAssocID="{B6EA702C-11DD-475C-AB30-9D16C9B7AC9F}" presName="background4" presStyleLbl="node4" presStyleIdx="2" presStyleCnt="7"/>
      <dgm:spPr>
        <a:solidFill>
          <a:schemeClr val="accent6">
            <a:lumMod val="60000"/>
            <a:lumOff val="40000"/>
          </a:schemeClr>
        </a:solidFill>
      </dgm:spPr>
    </dgm:pt>
    <dgm:pt modelId="{C168B0A3-E60B-4969-9BCE-E128EE3D887C}" type="pres">
      <dgm:prSet presAssocID="{B6EA702C-11DD-475C-AB30-9D16C9B7AC9F}" presName="text4" presStyleLbl="fgAcc4" presStyleIdx="2" presStyleCnt="7">
        <dgm:presLayoutVars>
          <dgm:chPref val="3"/>
        </dgm:presLayoutVars>
      </dgm:prSet>
      <dgm:spPr/>
    </dgm:pt>
    <dgm:pt modelId="{7717E6F8-669A-445F-88BF-01DFBCDEAACC}" type="pres">
      <dgm:prSet presAssocID="{B6EA702C-11DD-475C-AB30-9D16C9B7AC9F}" presName="hierChild5" presStyleCnt="0"/>
      <dgm:spPr/>
    </dgm:pt>
    <dgm:pt modelId="{B80FC978-7129-44C7-A3DF-365D785F9A6F}" type="pres">
      <dgm:prSet presAssocID="{5D356F16-B992-495C-9A57-92C24B239974}" presName="Name23" presStyleLbl="parChTrans1D4" presStyleIdx="3" presStyleCnt="7"/>
      <dgm:spPr/>
    </dgm:pt>
    <dgm:pt modelId="{9908818F-7128-468E-A7C3-62E9E58366D2}" type="pres">
      <dgm:prSet presAssocID="{9C7AF909-91A7-4007-8F81-14E47FCC8CA4}" presName="hierRoot4" presStyleCnt="0"/>
      <dgm:spPr/>
    </dgm:pt>
    <dgm:pt modelId="{940CEAC8-3BC6-4606-9A8D-9BD220A08525}" type="pres">
      <dgm:prSet presAssocID="{9C7AF909-91A7-4007-8F81-14E47FCC8CA4}" presName="composite4" presStyleCnt="0"/>
      <dgm:spPr/>
    </dgm:pt>
    <dgm:pt modelId="{9A42F33D-9B39-40C3-A6FB-2FAD127AFC46}" type="pres">
      <dgm:prSet presAssocID="{9C7AF909-91A7-4007-8F81-14E47FCC8CA4}" presName="background4" presStyleLbl="node4" presStyleIdx="3" presStyleCnt="7"/>
      <dgm:spPr>
        <a:solidFill>
          <a:schemeClr val="accent6">
            <a:lumMod val="60000"/>
            <a:lumOff val="40000"/>
          </a:schemeClr>
        </a:solidFill>
      </dgm:spPr>
    </dgm:pt>
    <dgm:pt modelId="{D25D683B-E0BB-4D29-B008-E3FB4441198B}" type="pres">
      <dgm:prSet presAssocID="{9C7AF909-91A7-4007-8F81-14E47FCC8CA4}" presName="text4" presStyleLbl="fgAcc4" presStyleIdx="3" presStyleCnt="7">
        <dgm:presLayoutVars>
          <dgm:chPref val="3"/>
        </dgm:presLayoutVars>
      </dgm:prSet>
      <dgm:spPr/>
    </dgm:pt>
    <dgm:pt modelId="{1CF7A7FB-3455-4140-8A11-98F311835608}" type="pres">
      <dgm:prSet presAssocID="{9C7AF909-91A7-4007-8F81-14E47FCC8CA4}" presName="hierChild5" presStyleCnt="0"/>
      <dgm:spPr/>
    </dgm:pt>
    <dgm:pt modelId="{5C567D27-8067-4B65-9B87-BD1978FEE587}" type="pres">
      <dgm:prSet presAssocID="{8B477DF6-E972-4AF1-A598-FC74D3421E3F}" presName="Name23" presStyleLbl="parChTrans1D4" presStyleIdx="4" presStyleCnt="7"/>
      <dgm:spPr/>
    </dgm:pt>
    <dgm:pt modelId="{05C9BAF2-46A2-4ACB-9B39-11C849C9592C}" type="pres">
      <dgm:prSet presAssocID="{3DADF47F-E99E-4576-AF8B-1D3F4D98885F}" presName="hierRoot4" presStyleCnt="0"/>
      <dgm:spPr/>
    </dgm:pt>
    <dgm:pt modelId="{B4B7FB89-3F67-47B4-BE10-7CC549CF2DDD}" type="pres">
      <dgm:prSet presAssocID="{3DADF47F-E99E-4576-AF8B-1D3F4D98885F}" presName="composite4" presStyleCnt="0"/>
      <dgm:spPr/>
    </dgm:pt>
    <dgm:pt modelId="{F1239D57-1EC5-4A2C-BAFA-0C7FAA7A3AFF}" type="pres">
      <dgm:prSet presAssocID="{3DADF47F-E99E-4576-AF8B-1D3F4D98885F}" presName="background4" presStyleLbl="node4" presStyleIdx="4" presStyleCnt="7"/>
      <dgm:spPr>
        <a:solidFill>
          <a:schemeClr val="accent6">
            <a:lumMod val="60000"/>
            <a:lumOff val="40000"/>
          </a:schemeClr>
        </a:solidFill>
      </dgm:spPr>
    </dgm:pt>
    <dgm:pt modelId="{4E2DE9CC-3BD4-4795-A413-D0A8EE41691F}" type="pres">
      <dgm:prSet presAssocID="{3DADF47F-E99E-4576-AF8B-1D3F4D98885F}" presName="text4" presStyleLbl="fgAcc4" presStyleIdx="4" presStyleCnt="7">
        <dgm:presLayoutVars>
          <dgm:chPref val="3"/>
        </dgm:presLayoutVars>
      </dgm:prSet>
      <dgm:spPr/>
    </dgm:pt>
    <dgm:pt modelId="{AC76DA53-02A5-4392-BFED-AA6B8DA07FF9}" type="pres">
      <dgm:prSet presAssocID="{3DADF47F-E99E-4576-AF8B-1D3F4D98885F}" presName="hierChild5" presStyleCnt="0"/>
      <dgm:spPr/>
    </dgm:pt>
    <dgm:pt modelId="{B4F5E63C-954D-400A-A161-E2BB1F5CE1A4}" type="pres">
      <dgm:prSet presAssocID="{6CC2841E-BC46-41FF-A260-37A14D43ADE2}" presName="Name23" presStyleLbl="parChTrans1D4" presStyleIdx="5" presStyleCnt="7"/>
      <dgm:spPr/>
    </dgm:pt>
    <dgm:pt modelId="{F30B1C20-81DB-4313-89AD-7C179E07AAB7}" type="pres">
      <dgm:prSet presAssocID="{86832CDD-8912-4F92-AA6E-A326A3508FF4}" presName="hierRoot4" presStyleCnt="0"/>
      <dgm:spPr/>
    </dgm:pt>
    <dgm:pt modelId="{A94F768B-A453-4E12-ABD9-2D4F789EA47C}" type="pres">
      <dgm:prSet presAssocID="{86832CDD-8912-4F92-AA6E-A326A3508FF4}" presName="composite4" presStyleCnt="0"/>
      <dgm:spPr/>
    </dgm:pt>
    <dgm:pt modelId="{FF305275-284F-4288-9FCA-951517C1CBE1}" type="pres">
      <dgm:prSet presAssocID="{86832CDD-8912-4F92-AA6E-A326A3508FF4}" presName="background4" presStyleLbl="node4" presStyleIdx="5" presStyleCnt="7"/>
      <dgm:spPr>
        <a:solidFill>
          <a:schemeClr val="accent6">
            <a:lumMod val="60000"/>
            <a:lumOff val="40000"/>
          </a:schemeClr>
        </a:solidFill>
      </dgm:spPr>
    </dgm:pt>
    <dgm:pt modelId="{6A5C4E44-71AE-4422-83AD-D8DAFBC25B0B}" type="pres">
      <dgm:prSet presAssocID="{86832CDD-8912-4F92-AA6E-A326A3508FF4}" presName="text4" presStyleLbl="fgAcc4" presStyleIdx="5" presStyleCnt="7">
        <dgm:presLayoutVars>
          <dgm:chPref val="3"/>
        </dgm:presLayoutVars>
      </dgm:prSet>
      <dgm:spPr/>
    </dgm:pt>
    <dgm:pt modelId="{2E0E0D48-FDF1-4B40-8ADB-AB623A178CEB}" type="pres">
      <dgm:prSet presAssocID="{86832CDD-8912-4F92-AA6E-A326A3508FF4}" presName="hierChild5" presStyleCnt="0"/>
      <dgm:spPr/>
    </dgm:pt>
    <dgm:pt modelId="{39197AAE-7125-4CA7-BE7C-4E748FC3A3DF}" type="pres">
      <dgm:prSet presAssocID="{80D7D78C-AF54-4AE5-9559-C160239B8B9A}" presName="Name23" presStyleLbl="parChTrans1D4" presStyleIdx="6" presStyleCnt="7"/>
      <dgm:spPr/>
    </dgm:pt>
    <dgm:pt modelId="{7237B813-9FCD-488C-A71D-159DB95F47AF}" type="pres">
      <dgm:prSet presAssocID="{6411199A-55A3-4BF9-BD52-75724E3DCC3B}" presName="hierRoot4" presStyleCnt="0"/>
      <dgm:spPr/>
    </dgm:pt>
    <dgm:pt modelId="{0DFABD61-D639-4617-9B29-E308000805FF}" type="pres">
      <dgm:prSet presAssocID="{6411199A-55A3-4BF9-BD52-75724E3DCC3B}" presName="composite4" presStyleCnt="0"/>
      <dgm:spPr/>
    </dgm:pt>
    <dgm:pt modelId="{76020F4A-F3F6-4C59-AFF0-EC2FD276E3C2}" type="pres">
      <dgm:prSet presAssocID="{6411199A-55A3-4BF9-BD52-75724E3DCC3B}" presName="background4" presStyleLbl="node4" presStyleIdx="6" presStyleCnt="7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</dgm:pt>
    <dgm:pt modelId="{74B052C2-F149-4C04-B28D-70E050D60E6F}" type="pres">
      <dgm:prSet presAssocID="{6411199A-55A3-4BF9-BD52-75724E3DCC3B}" presName="text4" presStyleLbl="fgAcc4" presStyleIdx="6" presStyleCnt="7">
        <dgm:presLayoutVars>
          <dgm:chPref val="3"/>
        </dgm:presLayoutVars>
      </dgm:prSet>
      <dgm:spPr/>
    </dgm:pt>
    <dgm:pt modelId="{C4193607-8DB1-48C3-B97B-8E9BF09EC6C3}" type="pres">
      <dgm:prSet presAssocID="{6411199A-55A3-4BF9-BD52-75724E3DCC3B}" presName="hierChild5" presStyleCnt="0"/>
      <dgm:spPr/>
    </dgm:pt>
  </dgm:ptLst>
  <dgm:cxnLst>
    <dgm:cxn modelId="{BCB6DD04-23F5-46EA-B503-22446FEBD20B}" type="presOf" srcId="{1631B981-E5E9-4D8E-A7F5-0A1135F6899C}" destId="{6ABF789B-0D7D-415A-AA20-CC75C1AE075B}" srcOrd="0" destOrd="0" presId="urn:microsoft.com/office/officeart/2005/8/layout/hierarchy1"/>
    <dgm:cxn modelId="{9B94EF07-9B51-4E4F-B38F-A1E41A52317D}" type="presOf" srcId="{80D7D78C-AF54-4AE5-9559-C160239B8B9A}" destId="{39197AAE-7125-4CA7-BE7C-4E748FC3A3DF}" srcOrd="0" destOrd="0" presId="urn:microsoft.com/office/officeart/2005/8/layout/hierarchy1"/>
    <dgm:cxn modelId="{57DA2C13-E270-4CC1-AE75-4581B6C08B4E}" srcId="{D39D89F4-1277-4760-A3A2-D7DD5758A453}" destId="{B4281A5C-6EB7-409A-A148-A05F12A3E93E}" srcOrd="1" destOrd="0" parTransId="{0BF1CA62-8ED8-4688-A922-77199907A57C}" sibTransId="{CD1FF39A-D9AE-40D6-BDCC-FDA030AE6095}"/>
    <dgm:cxn modelId="{2F93DE1B-DEBE-4976-8450-B2E3F33F0CB0}" srcId="{16D5EFF3-6B46-4480-8421-79172EAEA244}" destId="{D39D89F4-1277-4760-A3A2-D7DD5758A453}" srcOrd="0" destOrd="0" parTransId="{F06BD22B-EF2E-4BFB-A7C5-B67259BA3402}" sibTransId="{84411C1D-D7BD-42A4-8B66-2F76A54D773B}"/>
    <dgm:cxn modelId="{540D7624-5979-4E96-AEAB-95423B99D614}" type="presOf" srcId="{D39D89F4-1277-4760-A3A2-D7DD5758A453}" destId="{44797024-44A9-49D7-B5CA-533FB77296E7}" srcOrd="0" destOrd="0" presId="urn:microsoft.com/office/officeart/2005/8/layout/hierarchy1"/>
    <dgm:cxn modelId="{2AC7B324-7016-49E0-B883-8C4AD33BDD02}" type="presOf" srcId="{BAE769E6-C2AC-44AD-B750-D900CEFF6F69}" destId="{6B1B0B28-EB94-40C5-87A2-A0406F18A27D}" srcOrd="0" destOrd="0" presId="urn:microsoft.com/office/officeart/2005/8/layout/hierarchy1"/>
    <dgm:cxn modelId="{854F1B2B-23E1-47D2-8C9D-357FB04C3578}" srcId="{5BCF2377-06F5-474F-88B9-B36DEF4D44BF}" destId="{16D5EFF3-6B46-4480-8421-79172EAEA244}" srcOrd="0" destOrd="0" parTransId="{1631B981-E5E9-4D8E-A7F5-0A1135F6899C}" sibTransId="{29318EAB-4F89-434A-863C-9F9A0C32CEAA}"/>
    <dgm:cxn modelId="{34FC5B36-65B9-4CFD-B632-590B56A776DB}" type="presOf" srcId="{6CC2841E-BC46-41FF-A260-37A14D43ADE2}" destId="{B4F5E63C-954D-400A-A161-E2BB1F5CE1A4}" srcOrd="0" destOrd="0" presId="urn:microsoft.com/office/officeart/2005/8/layout/hierarchy1"/>
    <dgm:cxn modelId="{DB6EE13F-1F26-41A6-93D3-AB38C5C26814}" srcId="{B6EA702C-11DD-475C-AB30-9D16C9B7AC9F}" destId="{9C7AF909-91A7-4007-8F81-14E47FCC8CA4}" srcOrd="0" destOrd="0" parTransId="{5D356F16-B992-495C-9A57-92C24B239974}" sibTransId="{F9336C65-ABF8-49E7-A6C6-2FA5C260FC2A}"/>
    <dgm:cxn modelId="{483C1060-E6DB-4583-BB0F-04FE80F00EF8}" type="presOf" srcId="{F06BD22B-EF2E-4BFB-A7C5-B67259BA3402}" destId="{8AB12FAD-AA08-4A46-B98D-42D8876ABF22}" srcOrd="0" destOrd="0" presId="urn:microsoft.com/office/officeart/2005/8/layout/hierarchy1"/>
    <dgm:cxn modelId="{5D3E3542-007B-43AB-ADA2-AC1825324CCE}" type="presOf" srcId="{A4DC6649-EFAC-45D1-AAE4-1865C26DA054}" destId="{61B0AE32-4A30-45F2-A744-9A78F95669E1}" srcOrd="0" destOrd="0" presId="urn:microsoft.com/office/officeart/2005/8/layout/hierarchy1"/>
    <dgm:cxn modelId="{02E05365-EC88-4F1D-A186-C2F45AA6BBD7}" type="presOf" srcId="{9C7AF909-91A7-4007-8F81-14E47FCC8CA4}" destId="{D25D683B-E0BB-4D29-B008-E3FB4441198B}" srcOrd="0" destOrd="0" presId="urn:microsoft.com/office/officeart/2005/8/layout/hierarchy1"/>
    <dgm:cxn modelId="{5107C449-2EAD-40BE-88E4-A79172858DF7}" type="presOf" srcId="{0BF1CA62-8ED8-4688-A922-77199907A57C}" destId="{1DABE0AB-02BB-4E4C-857C-3D6B27376F8D}" srcOrd="0" destOrd="0" presId="urn:microsoft.com/office/officeart/2005/8/layout/hierarchy1"/>
    <dgm:cxn modelId="{0068BD74-8FD0-4B70-A98D-501A6DFDD80C}" type="presOf" srcId="{B6EA702C-11DD-475C-AB30-9D16C9B7AC9F}" destId="{C168B0A3-E60B-4969-9BCE-E128EE3D887C}" srcOrd="0" destOrd="0" presId="urn:microsoft.com/office/officeart/2005/8/layout/hierarchy1"/>
    <dgm:cxn modelId="{F7A80A56-1ECC-416F-96C6-4E874E3D549A}" srcId="{D39D89F4-1277-4760-A3A2-D7DD5758A453}" destId="{3DADF47F-E99E-4576-AF8B-1D3F4D98885F}" srcOrd="3" destOrd="0" parTransId="{8B477DF6-E972-4AF1-A598-FC74D3421E3F}" sibTransId="{E9074F0E-42FD-47B8-BB7F-E55407B958FC}"/>
    <dgm:cxn modelId="{D2414076-F103-4E9C-BFF6-25A6ADC37E29}" type="presOf" srcId="{B4281A5C-6EB7-409A-A148-A05F12A3E93E}" destId="{E4A0F577-B4BA-4606-8E83-C627F0E84107}" srcOrd="0" destOrd="0" presId="urn:microsoft.com/office/officeart/2005/8/layout/hierarchy1"/>
    <dgm:cxn modelId="{CACADD76-3DDA-49BB-B5B6-22F6499832E1}" type="presOf" srcId="{16D5EFF3-6B46-4480-8421-79172EAEA244}" destId="{0224FF5B-B72F-4014-B279-183515DFCEFB}" srcOrd="0" destOrd="0" presId="urn:microsoft.com/office/officeart/2005/8/layout/hierarchy1"/>
    <dgm:cxn modelId="{C15DB87A-54B8-4AA1-ADAF-514F2A8E7B54}" srcId="{D39D89F4-1277-4760-A3A2-D7DD5758A453}" destId="{6411199A-55A3-4BF9-BD52-75724E3DCC3B}" srcOrd="5" destOrd="0" parTransId="{80D7D78C-AF54-4AE5-9559-C160239B8B9A}" sibTransId="{EF42EA6E-F3AE-4994-9974-051C2FDEB859}"/>
    <dgm:cxn modelId="{1C621984-4148-4A33-A37A-F5F2918C5698}" srcId="{D39D89F4-1277-4760-A3A2-D7DD5758A453}" destId="{B6EA702C-11DD-475C-AB30-9D16C9B7AC9F}" srcOrd="2" destOrd="0" parTransId="{BAE769E6-C2AC-44AD-B750-D900CEFF6F69}" sibTransId="{A0246A6D-0B2C-46D0-AE98-C390664E6C6A}"/>
    <dgm:cxn modelId="{DE192999-772A-4914-B3EE-450CFD927E85}" type="presOf" srcId="{86832CDD-8912-4F92-AA6E-A326A3508FF4}" destId="{6A5C4E44-71AE-4422-83AD-D8DAFBC25B0B}" srcOrd="0" destOrd="0" presId="urn:microsoft.com/office/officeart/2005/8/layout/hierarchy1"/>
    <dgm:cxn modelId="{F297A59D-1D03-469D-9A8C-C9562114A3DD}" type="presOf" srcId="{5BCF2377-06F5-474F-88B9-B36DEF4D44BF}" destId="{0EB52BCF-412A-4C9A-A779-7F6CF71E6C22}" srcOrd="0" destOrd="0" presId="urn:microsoft.com/office/officeart/2005/8/layout/hierarchy1"/>
    <dgm:cxn modelId="{7538EEC4-FF63-46BB-9F1E-D8166FCEAFC4}" type="presOf" srcId="{D414A68C-3777-475A-955B-73C8390A858A}" destId="{9B305809-DFB2-41D6-99D4-ADF58F417802}" srcOrd="0" destOrd="0" presId="urn:microsoft.com/office/officeart/2005/8/layout/hierarchy1"/>
    <dgm:cxn modelId="{C99A83C7-E5F5-45C0-B1E8-517ECDD05CAA}" srcId="{D414A68C-3777-475A-955B-73C8390A858A}" destId="{5BCF2377-06F5-474F-88B9-B36DEF4D44BF}" srcOrd="0" destOrd="0" parTransId="{5058029F-5118-460B-8253-0C0206A41D50}" sibTransId="{666564AB-700C-4FDA-A975-D5F40E56BFEE}"/>
    <dgm:cxn modelId="{151DD5D0-7794-4F2E-81B0-9ECD568259B8}" srcId="{D39D89F4-1277-4760-A3A2-D7DD5758A453}" destId="{96DC08ED-9BE5-4C2A-8766-1C3EB0A5CD5B}" srcOrd="0" destOrd="0" parTransId="{A4DC6649-EFAC-45D1-AAE4-1865C26DA054}" sibTransId="{FE9E65F8-B517-46F7-8B21-0676B90E7AD4}"/>
    <dgm:cxn modelId="{9F7E01DC-7212-4312-AB39-21A726F95E1F}" type="presOf" srcId="{96DC08ED-9BE5-4C2A-8766-1C3EB0A5CD5B}" destId="{CECC505E-0761-41F5-8A68-91FD382BDC25}" srcOrd="0" destOrd="0" presId="urn:microsoft.com/office/officeart/2005/8/layout/hierarchy1"/>
    <dgm:cxn modelId="{41E95ADE-6800-4705-88B7-FE949E72A21F}" type="presOf" srcId="{8B477DF6-E972-4AF1-A598-FC74D3421E3F}" destId="{5C567D27-8067-4B65-9B87-BD1978FEE587}" srcOrd="0" destOrd="0" presId="urn:microsoft.com/office/officeart/2005/8/layout/hierarchy1"/>
    <dgm:cxn modelId="{E04997E2-4963-4182-AB47-F2A0E705A5FF}" srcId="{D39D89F4-1277-4760-A3A2-D7DD5758A453}" destId="{86832CDD-8912-4F92-AA6E-A326A3508FF4}" srcOrd="4" destOrd="0" parTransId="{6CC2841E-BC46-41FF-A260-37A14D43ADE2}" sibTransId="{43E02355-01A1-4A08-95AF-601F4DC058F5}"/>
    <dgm:cxn modelId="{44F091EE-31BD-408F-B333-3F978E3FE123}" type="presOf" srcId="{6411199A-55A3-4BF9-BD52-75724E3DCC3B}" destId="{74B052C2-F149-4C04-B28D-70E050D60E6F}" srcOrd="0" destOrd="0" presId="urn:microsoft.com/office/officeart/2005/8/layout/hierarchy1"/>
    <dgm:cxn modelId="{86A337F1-13FC-4F24-BCD4-C4990A78A987}" type="presOf" srcId="{3DADF47F-E99E-4576-AF8B-1D3F4D98885F}" destId="{4E2DE9CC-3BD4-4795-A413-D0A8EE41691F}" srcOrd="0" destOrd="0" presId="urn:microsoft.com/office/officeart/2005/8/layout/hierarchy1"/>
    <dgm:cxn modelId="{8C70E4FC-05B3-4988-887B-2A0B3F7AF568}" type="presOf" srcId="{5D356F16-B992-495C-9A57-92C24B239974}" destId="{B80FC978-7129-44C7-A3DF-365D785F9A6F}" srcOrd="0" destOrd="0" presId="urn:microsoft.com/office/officeart/2005/8/layout/hierarchy1"/>
    <dgm:cxn modelId="{88BAF18A-19D6-49CF-A561-04C47DC99F6C}" type="presParOf" srcId="{9B305809-DFB2-41D6-99D4-ADF58F417802}" destId="{D6662F3A-040D-46DF-8D70-2689941EFD1D}" srcOrd="0" destOrd="0" presId="urn:microsoft.com/office/officeart/2005/8/layout/hierarchy1"/>
    <dgm:cxn modelId="{02B2ACD9-80A7-4D84-B886-5F492F5AD022}" type="presParOf" srcId="{D6662F3A-040D-46DF-8D70-2689941EFD1D}" destId="{ED84B88C-8660-44C2-82C4-810FD74B444E}" srcOrd="0" destOrd="0" presId="urn:microsoft.com/office/officeart/2005/8/layout/hierarchy1"/>
    <dgm:cxn modelId="{8D5E7F9A-AD24-4E2F-BBEB-D2F933DEEB31}" type="presParOf" srcId="{ED84B88C-8660-44C2-82C4-810FD74B444E}" destId="{1501EF6B-778D-4DD7-87AC-309BF2E29211}" srcOrd="0" destOrd="0" presId="urn:microsoft.com/office/officeart/2005/8/layout/hierarchy1"/>
    <dgm:cxn modelId="{C83587E4-CF39-458A-9739-735A8C0A7FCE}" type="presParOf" srcId="{ED84B88C-8660-44C2-82C4-810FD74B444E}" destId="{0EB52BCF-412A-4C9A-A779-7F6CF71E6C22}" srcOrd="1" destOrd="0" presId="urn:microsoft.com/office/officeart/2005/8/layout/hierarchy1"/>
    <dgm:cxn modelId="{C96300DF-46F5-4BA5-9348-632A1B7AF18F}" type="presParOf" srcId="{D6662F3A-040D-46DF-8D70-2689941EFD1D}" destId="{3CB6EBFB-A1EA-4D5B-B5DD-800BDAAB337C}" srcOrd="1" destOrd="0" presId="urn:microsoft.com/office/officeart/2005/8/layout/hierarchy1"/>
    <dgm:cxn modelId="{A909AB19-E7F9-4203-A42F-EDD21B94D3FF}" type="presParOf" srcId="{3CB6EBFB-A1EA-4D5B-B5DD-800BDAAB337C}" destId="{6ABF789B-0D7D-415A-AA20-CC75C1AE075B}" srcOrd="0" destOrd="0" presId="urn:microsoft.com/office/officeart/2005/8/layout/hierarchy1"/>
    <dgm:cxn modelId="{E1365C9B-401D-406A-8EBA-60508BF24EF3}" type="presParOf" srcId="{3CB6EBFB-A1EA-4D5B-B5DD-800BDAAB337C}" destId="{FB7852DB-36AF-4D03-9E2F-61BF0B84282B}" srcOrd="1" destOrd="0" presId="urn:microsoft.com/office/officeart/2005/8/layout/hierarchy1"/>
    <dgm:cxn modelId="{84FD4873-F5B3-4F20-B964-F0E5CAC23855}" type="presParOf" srcId="{FB7852DB-36AF-4D03-9E2F-61BF0B84282B}" destId="{50835489-DFB5-4414-A10D-02751FC271A0}" srcOrd="0" destOrd="0" presId="urn:microsoft.com/office/officeart/2005/8/layout/hierarchy1"/>
    <dgm:cxn modelId="{17546DAB-4AB9-480E-8D93-241E65996761}" type="presParOf" srcId="{50835489-DFB5-4414-A10D-02751FC271A0}" destId="{221E289A-E1E8-4233-AEB2-C99AFFD09AEF}" srcOrd="0" destOrd="0" presId="urn:microsoft.com/office/officeart/2005/8/layout/hierarchy1"/>
    <dgm:cxn modelId="{B2A56989-C0E6-4185-8525-BE5F777CA822}" type="presParOf" srcId="{50835489-DFB5-4414-A10D-02751FC271A0}" destId="{0224FF5B-B72F-4014-B279-183515DFCEFB}" srcOrd="1" destOrd="0" presId="urn:microsoft.com/office/officeart/2005/8/layout/hierarchy1"/>
    <dgm:cxn modelId="{67D5461A-A1A2-44D5-B303-CDEC35FCCEC5}" type="presParOf" srcId="{FB7852DB-36AF-4D03-9E2F-61BF0B84282B}" destId="{087A3309-63A3-475E-9B49-E97C740ED6FC}" srcOrd="1" destOrd="0" presId="urn:microsoft.com/office/officeart/2005/8/layout/hierarchy1"/>
    <dgm:cxn modelId="{DA467A35-B552-4ED8-9250-FB790F35EE36}" type="presParOf" srcId="{087A3309-63A3-475E-9B49-E97C740ED6FC}" destId="{8AB12FAD-AA08-4A46-B98D-42D8876ABF22}" srcOrd="0" destOrd="0" presId="urn:microsoft.com/office/officeart/2005/8/layout/hierarchy1"/>
    <dgm:cxn modelId="{E745DF87-DE23-48A0-8251-FF405216A550}" type="presParOf" srcId="{087A3309-63A3-475E-9B49-E97C740ED6FC}" destId="{58E1E1C3-FB90-4588-97CB-5084ACE438DC}" srcOrd="1" destOrd="0" presId="urn:microsoft.com/office/officeart/2005/8/layout/hierarchy1"/>
    <dgm:cxn modelId="{84028859-DC87-4422-A326-39B838EE89AA}" type="presParOf" srcId="{58E1E1C3-FB90-4588-97CB-5084ACE438DC}" destId="{49CB8CC1-9F3F-4332-94C5-2A578CBD45B8}" srcOrd="0" destOrd="0" presId="urn:microsoft.com/office/officeart/2005/8/layout/hierarchy1"/>
    <dgm:cxn modelId="{2092526E-C879-4B20-9BCF-775BBB07F664}" type="presParOf" srcId="{49CB8CC1-9F3F-4332-94C5-2A578CBD45B8}" destId="{91E85E5A-D3F0-41CF-AAD7-66A12284AB7D}" srcOrd="0" destOrd="0" presId="urn:microsoft.com/office/officeart/2005/8/layout/hierarchy1"/>
    <dgm:cxn modelId="{5668450B-982E-4E2F-AA17-56D251699DAA}" type="presParOf" srcId="{49CB8CC1-9F3F-4332-94C5-2A578CBD45B8}" destId="{44797024-44A9-49D7-B5CA-533FB77296E7}" srcOrd="1" destOrd="0" presId="urn:microsoft.com/office/officeart/2005/8/layout/hierarchy1"/>
    <dgm:cxn modelId="{A5735BCA-53D0-4B79-9DF8-93C19090E44E}" type="presParOf" srcId="{58E1E1C3-FB90-4588-97CB-5084ACE438DC}" destId="{309540FC-D0C0-4F14-A3D2-1628C4FDE4CB}" srcOrd="1" destOrd="0" presId="urn:microsoft.com/office/officeart/2005/8/layout/hierarchy1"/>
    <dgm:cxn modelId="{AAA88B19-0666-4246-8487-266346E19BBB}" type="presParOf" srcId="{309540FC-D0C0-4F14-A3D2-1628C4FDE4CB}" destId="{61B0AE32-4A30-45F2-A744-9A78F95669E1}" srcOrd="0" destOrd="0" presId="urn:microsoft.com/office/officeart/2005/8/layout/hierarchy1"/>
    <dgm:cxn modelId="{52FB4D4C-0FE6-49F3-912F-80F188976909}" type="presParOf" srcId="{309540FC-D0C0-4F14-A3D2-1628C4FDE4CB}" destId="{8F3C1947-BFD3-4D84-B38C-A97AC9953D16}" srcOrd="1" destOrd="0" presId="urn:microsoft.com/office/officeart/2005/8/layout/hierarchy1"/>
    <dgm:cxn modelId="{542DE4C8-B891-4F4D-BCF8-68A83FB06C80}" type="presParOf" srcId="{8F3C1947-BFD3-4D84-B38C-A97AC9953D16}" destId="{9FEB3EF5-0BA0-475C-98FB-D326DBD78CC2}" srcOrd="0" destOrd="0" presId="urn:microsoft.com/office/officeart/2005/8/layout/hierarchy1"/>
    <dgm:cxn modelId="{04455167-BE30-4A88-92B0-604540173926}" type="presParOf" srcId="{9FEB3EF5-0BA0-475C-98FB-D326DBD78CC2}" destId="{138015DE-9C38-493E-90FC-2D6C0CBB55FB}" srcOrd="0" destOrd="0" presId="urn:microsoft.com/office/officeart/2005/8/layout/hierarchy1"/>
    <dgm:cxn modelId="{8B0ECF25-9123-4333-9667-FB7D08F57853}" type="presParOf" srcId="{9FEB3EF5-0BA0-475C-98FB-D326DBD78CC2}" destId="{CECC505E-0761-41F5-8A68-91FD382BDC25}" srcOrd="1" destOrd="0" presId="urn:microsoft.com/office/officeart/2005/8/layout/hierarchy1"/>
    <dgm:cxn modelId="{D0CB9284-D529-4D3F-973F-8985DA5ED591}" type="presParOf" srcId="{8F3C1947-BFD3-4D84-B38C-A97AC9953D16}" destId="{79E9CE29-B7C3-4C51-BE60-83C6D21CDC76}" srcOrd="1" destOrd="0" presId="urn:microsoft.com/office/officeart/2005/8/layout/hierarchy1"/>
    <dgm:cxn modelId="{292CD5ED-8F9B-4101-B3D6-F23C17797CD4}" type="presParOf" srcId="{309540FC-D0C0-4F14-A3D2-1628C4FDE4CB}" destId="{1DABE0AB-02BB-4E4C-857C-3D6B27376F8D}" srcOrd="2" destOrd="0" presId="urn:microsoft.com/office/officeart/2005/8/layout/hierarchy1"/>
    <dgm:cxn modelId="{DE7410B2-21F6-41C5-9881-0CDCB6E5E1A0}" type="presParOf" srcId="{309540FC-D0C0-4F14-A3D2-1628C4FDE4CB}" destId="{E01D08EB-8A96-4F70-A869-95D390174F5C}" srcOrd="3" destOrd="0" presId="urn:microsoft.com/office/officeart/2005/8/layout/hierarchy1"/>
    <dgm:cxn modelId="{78C31CD3-FE51-4CB6-B044-D8D5A9F26CB6}" type="presParOf" srcId="{E01D08EB-8A96-4F70-A869-95D390174F5C}" destId="{0B1D310E-3916-4DF1-909B-1118D502D208}" srcOrd="0" destOrd="0" presId="urn:microsoft.com/office/officeart/2005/8/layout/hierarchy1"/>
    <dgm:cxn modelId="{0B922D17-8B0C-4654-87A4-109BC6490B08}" type="presParOf" srcId="{0B1D310E-3916-4DF1-909B-1118D502D208}" destId="{29C4C7E3-3669-4642-85A6-B1E01918E63C}" srcOrd="0" destOrd="0" presId="urn:microsoft.com/office/officeart/2005/8/layout/hierarchy1"/>
    <dgm:cxn modelId="{438887D8-70D7-4C66-8135-4C59E3808ED3}" type="presParOf" srcId="{0B1D310E-3916-4DF1-909B-1118D502D208}" destId="{E4A0F577-B4BA-4606-8E83-C627F0E84107}" srcOrd="1" destOrd="0" presId="urn:microsoft.com/office/officeart/2005/8/layout/hierarchy1"/>
    <dgm:cxn modelId="{E8790C4A-EE37-4633-A5A6-B36A374DAE7F}" type="presParOf" srcId="{E01D08EB-8A96-4F70-A869-95D390174F5C}" destId="{92C5C70D-587B-4781-BD76-A0B8F7BE1051}" srcOrd="1" destOrd="0" presId="urn:microsoft.com/office/officeart/2005/8/layout/hierarchy1"/>
    <dgm:cxn modelId="{8CB49733-F800-4A5A-B2D5-475DDDD50B11}" type="presParOf" srcId="{309540FC-D0C0-4F14-A3D2-1628C4FDE4CB}" destId="{6B1B0B28-EB94-40C5-87A2-A0406F18A27D}" srcOrd="4" destOrd="0" presId="urn:microsoft.com/office/officeart/2005/8/layout/hierarchy1"/>
    <dgm:cxn modelId="{160FEC4F-A975-49EB-9D2F-4602C565D7E0}" type="presParOf" srcId="{309540FC-D0C0-4F14-A3D2-1628C4FDE4CB}" destId="{A73853B4-483B-42C2-B1E8-5EDD15131594}" srcOrd="5" destOrd="0" presId="urn:microsoft.com/office/officeart/2005/8/layout/hierarchy1"/>
    <dgm:cxn modelId="{06927562-B989-43C0-82CF-337F13AD424F}" type="presParOf" srcId="{A73853B4-483B-42C2-B1E8-5EDD15131594}" destId="{5E693CB2-D951-469E-AEFE-A257ED46FEEE}" srcOrd="0" destOrd="0" presId="urn:microsoft.com/office/officeart/2005/8/layout/hierarchy1"/>
    <dgm:cxn modelId="{8FAE9602-AF1F-4651-A176-0DF4675CF534}" type="presParOf" srcId="{5E693CB2-D951-469E-AEFE-A257ED46FEEE}" destId="{FC0441CD-A9D2-488F-B024-4B628019BFFB}" srcOrd="0" destOrd="0" presId="urn:microsoft.com/office/officeart/2005/8/layout/hierarchy1"/>
    <dgm:cxn modelId="{DA0FD892-0598-4C3B-BF32-FCBD822668A1}" type="presParOf" srcId="{5E693CB2-D951-469E-AEFE-A257ED46FEEE}" destId="{C168B0A3-E60B-4969-9BCE-E128EE3D887C}" srcOrd="1" destOrd="0" presId="urn:microsoft.com/office/officeart/2005/8/layout/hierarchy1"/>
    <dgm:cxn modelId="{CC207691-5934-41B5-B6FF-79DB7A6C29ED}" type="presParOf" srcId="{A73853B4-483B-42C2-B1E8-5EDD15131594}" destId="{7717E6F8-669A-445F-88BF-01DFBCDEAACC}" srcOrd="1" destOrd="0" presId="urn:microsoft.com/office/officeart/2005/8/layout/hierarchy1"/>
    <dgm:cxn modelId="{261435F6-EC6D-48A9-8A70-90652E70E284}" type="presParOf" srcId="{7717E6F8-669A-445F-88BF-01DFBCDEAACC}" destId="{B80FC978-7129-44C7-A3DF-365D785F9A6F}" srcOrd="0" destOrd="0" presId="urn:microsoft.com/office/officeart/2005/8/layout/hierarchy1"/>
    <dgm:cxn modelId="{2BB4E419-E839-427C-BCAA-4C8FDCC6D4A4}" type="presParOf" srcId="{7717E6F8-669A-445F-88BF-01DFBCDEAACC}" destId="{9908818F-7128-468E-A7C3-62E9E58366D2}" srcOrd="1" destOrd="0" presId="urn:microsoft.com/office/officeart/2005/8/layout/hierarchy1"/>
    <dgm:cxn modelId="{9F0B924D-C255-4496-95E5-F6F2E2D995BD}" type="presParOf" srcId="{9908818F-7128-468E-A7C3-62E9E58366D2}" destId="{940CEAC8-3BC6-4606-9A8D-9BD220A08525}" srcOrd="0" destOrd="0" presId="urn:microsoft.com/office/officeart/2005/8/layout/hierarchy1"/>
    <dgm:cxn modelId="{D3A19FAD-196B-4F51-81BA-E9F681C86B16}" type="presParOf" srcId="{940CEAC8-3BC6-4606-9A8D-9BD220A08525}" destId="{9A42F33D-9B39-40C3-A6FB-2FAD127AFC46}" srcOrd="0" destOrd="0" presId="urn:microsoft.com/office/officeart/2005/8/layout/hierarchy1"/>
    <dgm:cxn modelId="{358F1801-4F1D-445A-89F3-C24615DD0462}" type="presParOf" srcId="{940CEAC8-3BC6-4606-9A8D-9BD220A08525}" destId="{D25D683B-E0BB-4D29-B008-E3FB4441198B}" srcOrd="1" destOrd="0" presId="urn:microsoft.com/office/officeart/2005/8/layout/hierarchy1"/>
    <dgm:cxn modelId="{AC7E73CC-CBB4-4249-B11B-EB7E8790F232}" type="presParOf" srcId="{9908818F-7128-468E-A7C3-62E9E58366D2}" destId="{1CF7A7FB-3455-4140-8A11-98F311835608}" srcOrd="1" destOrd="0" presId="urn:microsoft.com/office/officeart/2005/8/layout/hierarchy1"/>
    <dgm:cxn modelId="{F079EBF8-33C8-460D-8718-4708852C7A71}" type="presParOf" srcId="{309540FC-D0C0-4F14-A3D2-1628C4FDE4CB}" destId="{5C567D27-8067-4B65-9B87-BD1978FEE587}" srcOrd="6" destOrd="0" presId="urn:microsoft.com/office/officeart/2005/8/layout/hierarchy1"/>
    <dgm:cxn modelId="{69CF8D97-285D-40ED-B970-CCA9DBD9AD4D}" type="presParOf" srcId="{309540FC-D0C0-4F14-A3D2-1628C4FDE4CB}" destId="{05C9BAF2-46A2-4ACB-9B39-11C849C9592C}" srcOrd="7" destOrd="0" presId="urn:microsoft.com/office/officeart/2005/8/layout/hierarchy1"/>
    <dgm:cxn modelId="{F25A3F80-161B-4023-A380-8D2FFC45CD23}" type="presParOf" srcId="{05C9BAF2-46A2-4ACB-9B39-11C849C9592C}" destId="{B4B7FB89-3F67-47B4-BE10-7CC549CF2DDD}" srcOrd="0" destOrd="0" presId="urn:microsoft.com/office/officeart/2005/8/layout/hierarchy1"/>
    <dgm:cxn modelId="{95B43E44-056C-4FEE-B5C5-316A6A54FD13}" type="presParOf" srcId="{B4B7FB89-3F67-47B4-BE10-7CC549CF2DDD}" destId="{F1239D57-1EC5-4A2C-BAFA-0C7FAA7A3AFF}" srcOrd="0" destOrd="0" presId="urn:microsoft.com/office/officeart/2005/8/layout/hierarchy1"/>
    <dgm:cxn modelId="{9A895AE6-CE25-489B-8A8F-50C9EE893E0D}" type="presParOf" srcId="{B4B7FB89-3F67-47B4-BE10-7CC549CF2DDD}" destId="{4E2DE9CC-3BD4-4795-A413-D0A8EE41691F}" srcOrd="1" destOrd="0" presId="urn:microsoft.com/office/officeart/2005/8/layout/hierarchy1"/>
    <dgm:cxn modelId="{2F981F8A-6942-454A-B94D-7ABAA0AE9275}" type="presParOf" srcId="{05C9BAF2-46A2-4ACB-9B39-11C849C9592C}" destId="{AC76DA53-02A5-4392-BFED-AA6B8DA07FF9}" srcOrd="1" destOrd="0" presId="urn:microsoft.com/office/officeart/2005/8/layout/hierarchy1"/>
    <dgm:cxn modelId="{3269D899-A3D5-4731-8AF9-219052BC0B2C}" type="presParOf" srcId="{309540FC-D0C0-4F14-A3D2-1628C4FDE4CB}" destId="{B4F5E63C-954D-400A-A161-E2BB1F5CE1A4}" srcOrd="8" destOrd="0" presId="urn:microsoft.com/office/officeart/2005/8/layout/hierarchy1"/>
    <dgm:cxn modelId="{81A2E41F-2EDE-499F-9EB8-6837CEB968B0}" type="presParOf" srcId="{309540FC-D0C0-4F14-A3D2-1628C4FDE4CB}" destId="{F30B1C20-81DB-4313-89AD-7C179E07AAB7}" srcOrd="9" destOrd="0" presId="urn:microsoft.com/office/officeart/2005/8/layout/hierarchy1"/>
    <dgm:cxn modelId="{287EF706-4042-42E3-9D57-9C02E74476E6}" type="presParOf" srcId="{F30B1C20-81DB-4313-89AD-7C179E07AAB7}" destId="{A94F768B-A453-4E12-ABD9-2D4F789EA47C}" srcOrd="0" destOrd="0" presId="urn:microsoft.com/office/officeart/2005/8/layout/hierarchy1"/>
    <dgm:cxn modelId="{384768A8-629E-4F8A-B177-79585E8E78BB}" type="presParOf" srcId="{A94F768B-A453-4E12-ABD9-2D4F789EA47C}" destId="{FF305275-284F-4288-9FCA-951517C1CBE1}" srcOrd="0" destOrd="0" presId="urn:microsoft.com/office/officeart/2005/8/layout/hierarchy1"/>
    <dgm:cxn modelId="{4EAE9D5B-08D1-42F5-8AB9-1CA5AEE538BF}" type="presParOf" srcId="{A94F768B-A453-4E12-ABD9-2D4F789EA47C}" destId="{6A5C4E44-71AE-4422-83AD-D8DAFBC25B0B}" srcOrd="1" destOrd="0" presId="urn:microsoft.com/office/officeart/2005/8/layout/hierarchy1"/>
    <dgm:cxn modelId="{19E1B634-0DF1-4419-8D22-600A0C842AC8}" type="presParOf" srcId="{F30B1C20-81DB-4313-89AD-7C179E07AAB7}" destId="{2E0E0D48-FDF1-4B40-8ADB-AB623A178CEB}" srcOrd="1" destOrd="0" presId="urn:microsoft.com/office/officeart/2005/8/layout/hierarchy1"/>
    <dgm:cxn modelId="{96916F78-4699-4824-A56C-625F6882DC92}" type="presParOf" srcId="{309540FC-D0C0-4F14-A3D2-1628C4FDE4CB}" destId="{39197AAE-7125-4CA7-BE7C-4E748FC3A3DF}" srcOrd="10" destOrd="0" presId="urn:microsoft.com/office/officeart/2005/8/layout/hierarchy1"/>
    <dgm:cxn modelId="{0672AE6B-BAD1-4D29-B33C-82839BEC659C}" type="presParOf" srcId="{309540FC-D0C0-4F14-A3D2-1628C4FDE4CB}" destId="{7237B813-9FCD-488C-A71D-159DB95F47AF}" srcOrd="11" destOrd="0" presId="urn:microsoft.com/office/officeart/2005/8/layout/hierarchy1"/>
    <dgm:cxn modelId="{7C8930E7-F34B-4483-8227-CB80CDDC8258}" type="presParOf" srcId="{7237B813-9FCD-488C-A71D-159DB95F47AF}" destId="{0DFABD61-D639-4617-9B29-E308000805FF}" srcOrd="0" destOrd="0" presId="urn:microsoft.com/office/officeart/2005/8/layout/hierarchy1"/>
    <dgm:cxn modelId="{96522242-95DF-402D-AE88-3EE052C832C5}" type="presParOf" srcId="{0DFABD61-D639-4617-9B29-E308000805FF}" destId="{76020F4A-F3F6-4C59-AFF0-EC2FD276E3C2}" srcOrd="0" destOrd="0" presId="urn:microsoft.com/office/officeart/2005/8/layout/hierarchy1"/>
    <dgm:cxn modelId="{EDDFE552-CC40-48D8-AF9B-99B4C7789A7C}" type="presParOf" srcId="{0DFABD61-D639-4617-9B29-E308000805FF}" destId="{74B052C2-F149-4C04-B28D-70E050D60E6F}" srcOrd="1" destOrd="0" presId="urn:microsoft.com/office/officeart/2005/8/layout/hierarchy1"/>
    <dgm:cxn modelId="{906761A7-94D2-4196-89FD-B0FDE801F79A}" type="presParOf" srcId="{7237B813-9FCD-488C-A71D-159DB95F47AF}" destId="{C4193607-8DB1-48C3-B97B-8E9BF09EC6C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97AAE-7125-4CA7-BE7C-4E748FC3A3DF}">
      <dsp:nvSpPr>
        <dsp:cNvPr id="0" name=""/>
        <dsp:cNvSpPr/>
      </dsp:nvSpPr>
      <dsp:spPr>
        <a:xfrm>
          <a:off x="3216824" y="2563543"/>
          <a:ext cx="2763773" cy="263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268"/>
              </a:lnTo>
              <a:lnTo>
                <a:pt x="2763773" y="179268"/>
              </a:lnTo>
              <a:lnTo>
                <a:pt x="2763773" y="263060"/>
              </a:lnTo>
            </a:path>
          </a:pathLst>
        </a:custGeom>
        <a:noFill/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5E63C-954D-400A-A161-E2BB1F5CE1A4}">
      <dsp:nvSpPr>
        <dsp:cNvPr id="0" name=""/>
        <dsp:cNvSpPr/>
      </dsp:nvSpPr>
      <dsp:spPr>
        <a:xfrm>
          <a:off x="3216824" y="2563543"/>
          <a:ext cx="1658263" cy="263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268"/>
              </a:lnTo>
              <a:lnTo>
                <a:pt x="1658263" y="179268"/>
              </a:lnTo>
              <a:lnTo>
                <a:pt x="1658263" y="263060"/>
              </a:lnTo>
            </a:path>
          </a:pathLst>
        </a:custGeom>
        <a:noFill/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67D27-8067-4B65-9B87-BD1978FEE587}">
      <dsp:nvSpPr>
        <dsp:cNvPr id="0" name=""/>
        <dsp:cNvSpPr/>
      </dsp:nvSpPr>
      <dsp:spPr>
        <a:xfrm>
          <a:off x="3216824" y="2563543"/>
          <a:ext cx="552754" cy="263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268"/>
              </a:lnTo>
              <a:lnTo>
                <a:pt x="552754" y="179268"/>
              </a:lnTo>
              <a:lnTo>
                <a:pt x="552754" y="263060"/>
              </a:lnTo>
            </a:path>
          </a:pathLst>
        </a:custGeom>
        <a:noFill/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FC978-7129-44C7-A3DF-365D785F9A6F}">
      <dsp:nvSpPr>
        <dsp:cNvPr id="0" name=""/>
        <dsp:cNvSpPr/>
      </dsp:nvSpPr>
      <dsp:spPr>
        <a:xfrm>
          <a:off x="2618349" y="3400966"/>
          <a:ext cx="91440" cy="2630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060"/>
              </a:lnTo>
            </a:path>
          </a:pathLst>
        </a:custGeom>
        <a:noFill/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B0B28-EB94-40C5-87A2-A0406F18A27D}">
      <dsp:nvSpPr>
        <dsp:cNvPr id="0" name=""/>
        <dsp:cNvSpPr/>
      </dsp:nvSpPr>
      <dsp:spPr>
        <a:xfrm>
          <a:off x="2664069" y="2563543"/>
          <a:ext cx="552754" cy="263060"/>
        </a:xfrm>
        <a:custGeom>
          <a:avLst/>
          <a:gdLst/>
          <a:ahLst/>
          <a:cxnLst/>
          <a:rect l="0" t="0" r="0" b="0"/>
          <a:pathLst>
            <a:path>
              <a:moveTo>
                <a:pt x="552754" y="0"/>
              </a:moveTo>
              <a:lnTo>
                <a:pt x="552754" y="179268"/>
              </a:lnTo>
              <a:lnTo>
                <a:pt x="0" y="179268"/>
              </a:lnTo>
              <a:lnTo>
                <a:pt x="0" y="263060"/>
              </a:lnTo>
            </a:path>
          </a:pathLst>
        </a:custGeom>
        <a:noFill/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BE0AB-02BB-4E4C-857C-3D6B27376F8D}">
      <dsp:nvSpPr>
        <dsp:cNvPr id="0" name=""/>
        <dsp:cNvSpPr/>
      </dsp:nvSpPr>
      <dsp:spPr>
        <a:xfrm>
          <a:off x="1558560" y="2563543"/>
          <a:ext cx="1658263" cy="263060"/>
        </a:xfrm>
        <a:custGeom>
          <a:avLst/>
          <a:gdLst/>
          <a:ahLst/>
          <a:cxnLst/>
          <a:rect l="0" t="0" r="0" b="0"/>
          <a:pathLst>
            <a:path>
              <a:moveTo>
                <a:pt x="1658263" y="0"/>
              </a:moveTo>
              <a:lnTo>
                <a:pt x="1658263" y="179268"/>
              </a:lnTo>
              <a:lnTo>
                <a:pt x="0" y="179268"/>
              </a:lnTo>
              <a:lnTo>
                <a:pt x="0" y="263060"/>
              </a:lnTo>
            </a:path>
          </a:pathLst>
        </a:custGeom>
        <a:noFill/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0AE32-4A30-45F2-A744-9A78F95669E1}">
      <dsp:nvSpPr>
        <dsp:cNvPr id="0" name=""/>
        <dsp:cNvSpPr/>
      </dsp:nvSpPr>
      <dsp:spPr>
        <a:xfrm>
          <a:off x="453051" y="2563543"/>
          <a:ext cx="2763773" cy="263060"/>
        </a:xfrm>
        <a:custGeom>
          <a:avLst/>
          <a:gdLst/>
          <a:ahLst/>
          <a:cxnLst/>
          <a:rect l="0" t="0" r="0" b="0"/>
          <a:pathLst>
            <a:path>
              <a:moveTo>
                <a:pt x="2763773" y="0"/>
              </a:moveTo>
              <a:lnTo>
                <a:pt x="2763773" y="179268"/>
              </a:lnTo>
              <a:lnTo>
                <a:pt x="0" y="179268"/>
              </a:lnTo>
              <a:lnTo>
                <a:pt x="0" y="263060"/>
              </a:lnTo>
            </a:path>
          </a:pathLst>
        </a:custGeom>
        <a:noFill/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12FAD-AA08-4A46-B98D-42D8876ABF22}">
      <dsp:nvSpPr>
        <dsp:cNvPr id="0" name=""/>
        <dsp:cNvSpPr/>
      </dsp:nvSpPr>
      <dsp:spPr>
        <a:xfrm>
          <a:off x="3171104" y="1726119"/>
          <a:ext cx="91440" cy="2630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060"/>
              </a:lnTo>
            </a:path>
          </a:pathLst>
        </a:custGeom>
        <a:noFill/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F789B-0D7D-415A-AA20-CC75C1AE075B}">
      <dsp:nvSpPr>
        <dsp:cNvPr id="0" name=""/>
        <dsp:cNvSpPr/>
      </dsp:nvSpPr>
      <dsp:spPr>
        <a:xfrm>
          <a:off x="3171104" y="888696"/>
          <a:ext cx="91440" cy="2630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060"/>
              </a:lnTo>
            </a:path>
          </a:pathLst>
        </a:custGeom>
        <a:noFill/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01EF6B-778D-4DD7-87AC-309BF2E29211}">
      <dsp:nvSpPr>
        <dsp:cNvPr id="0" name=""/>
        <dsp:cNvSpPr/>
      </dsp:nvSpPr>
      <dsp:spPr>
        <a:xfrm>
          <a:off x="2764570" y="314334"/>
          <a:ext cx="904507" cy="57436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B52BCF-412A-4C9A-A779-7F6CF71E6C22}">
      <dsp:nvSpPr>
        <dsp:cNvPr id="0" name=""/>
        <dsp:cNvSpPr/>
      </dsp:nvSpPr>
      <dsp:spPr>
        <a:xfrm>
          <a:off x="2865071" y="409810"/>
          <a:ext cx="904507" cy="57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>
          <a:glow rad="50800">
            <a:srgbClr val="EADF00">
              <a:alpha val="40000"/>
            </a:srgb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Načelnik Općine Sveti Ivan Žabno</a:t>
          </a:r>
        </a:p>
      </dsp:txBody>
      <dsp:txXfrm>
        <a:off x="2881893" y="426632"/>
        <a:ext cx="870863" cy="540718"/>
      </dsp:txXfrm>
    </dsp:sp>
    <dsp:sp modelId="{221E289A-E1E8-4233-AEB2-C99AFFD09AEF}">
      <dsp:nvSpPr>
        <dsp:cNvPr id="0" name=""/>
        <dsp:cNvSpPr/>
      </dsp:nvSpPr>
      <dsp:spPr>
        <a:xfrm>
          <a:off x="2764570" y="1151757"/>
          <a:ext cx="904507" cy="57436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24FF5B-B72F-4014-B279-183515DFCEFB}">
      <dsp:nvSpPr>
        <dsp:cNvPr id="0" name=""/>
        <dsp:cNvSpPr/>
      </dsp:nvSpPr>
      <dsp:spPr>
        <a:xfrm>
          <a:off x="2865071" y="1247233"/>
          <a:ext cx="904507" cy="57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>
          <a:glow rad="50800">
            <a:srgbClr val="EADF00">
              <a:alpha val="40000"/>
            </a:srgb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Jedinstveni upravni odjel Općine Sveti Ivan Žabno</a:t>
          </a:r>
        </a:p>
      </dsp:txBody>
      <dsp:txXfrm>
        <a:off x="2881893" y="1264055"/>
        <a:ext cx="870863" cy="540718"/>
      </dsp:txXfrm>
    </dsp:sp>
    <dsp:sp modelId="{91E85E5A-D3F0-41CF-AAD7-66A12284AB7D}">
      <dsp:nvSpPr>
        <dsp:cNvPr id="0" name=""/>
        <dsp:cNvSpPr/>
      </dsp:nvSpPr>
      <dsp:spPr>
        <a:xfrm>
          <a:off x="2764570" y="1989180"/>
          <a:ext cx="904507" cy="57436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797024-44A9-49D7-B5CA-533FB77296E7}">
      <dsp:nvSpPr>
        <dsp:cNvPr id="0" name=""/>
        <dsp:cNvSpPr/>
      </dsp:nvSpPr>
      <dsp:spPr>
        <a:xfrm>
          <a:off x="2865071" y="2084656"/>
          <a:ext cx="904507" cy="57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>
          <a:glow rad="50800">
            <a:srgbClr val="EADF00">
              <a:alpha val="40000"/>
            </a:srgb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Pročelnik Jedinstvenog upravnog odjela Općine Sveti Ivan Žabno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- 1 izvršitelj</a:t>
          </a:r>
        </a:p>
      </dsp:txBody>
      <dsp:txXfrm>
        <a:off x="2881893" y="2101478"/>
        <a:ext cx="870863" cy="540718"/>
      </dsp:txXfrm>
    </dsp:sp>
    <dsp:sp modelId="{138015DE-9C38-493E-90FC-2D6C0CBB55FB}">
      <dsp:nvSpPr>
        <dsp:cNvPr id="0" name=""/>
        <dsp:cNvSpPr/>
      </dsp:nvSpPr>
      <dsp:spPr>
        <a:xfrm>
          <a:off x="797" y="2826604"/>
          <a:ext cx="904507" cy="57436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CC505E-0761-41F5-8A68-91FD382BDC25}">
      <dsp:nvSpPr>
        <dsp:cNvPr id="0" name=""/>
        <dsp:cNvSpPr/>
      </dsp:nvSpPr>
      <dsp:spPr>
        <a:xfrm>
          <a:off x="101298" y="2922080"/>
          <a:ext cx="904507" cy="57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>
          <a:glow rad="50800">
            <a:srgbClr val="EADF00">
              <a:alpha val="40000"/>
            </a:srgb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Pomoćnik pročelnika Jedinstvenog upravnog odjela </a:t>
          </a:r>
          <a:endParaRPr lang="hr-H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– 1 izvršitelj</a:t>
          </a:r>
        </a:p>
      </dsp:txBody>
      <dsp:txXfrm>
        <a:off x="118120" y="2938902"/>
        <a:ext cx="870863" cy="540718"/>
      </dsp:txXfrm>
    </dsp:sp>
    <dsp:sp modelId="{29C4C7E3-3669-4642-85A6-B1E01918E63C}">
      <dsp:nvSpPr>
        <dsp:cNvPr id="0" name=""/>
        <dsp:cNvSpPr/>
      </dsp:nvSpPr>
      <dsp:spPr>
        <a:xfrm>
          <a:off x="1106306" y="2826604"/>
          <a:ext cx="904507" cy="57436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A0F577-B4BA-4606-8E83-C627F0E84107}">
      <dsp:nvSpPr>
        <dsp:cNvPr id="0" name=""/>
        <dsp:cNvSpPr/>
      </dsp:nvSpPr>
      <dsp:spPr>
        <a:xfrm>
          <a:off x="1206807" y="2922080"/>
          <a:ext cx="904507" cy="57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>
          <a:glow rad="50800">
            <a:srgbClr val="EADF00">
              <a:alpha val="40000"/>
            </a:srgb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Viši referent – informatičar </a:t>
          </a:r>
          <a:endParaRPr lang="hr-H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– 1 izvršitelj</a:t>
          </a:r>
        </a:p>
      </dsp:txBody>
      <dsp:txXfrm>
        <a:off x="1223629" y="2938902"/>
        <a:ext cx="870863" cy="540718"/>
      </dsp:txXfrm>
    </dsp:sp>
    <dsp:sp modelId="{FC0441CD-A9D2-488F-B024-4B628019BFFB}">
      <dsp:nvSpPr>
        <dsp:cNvPr id="0" name=""/>
        <dsp:cNvSpPr/>
      </dsp:nvSpPr>
      <dsp:spPr>
        <a:xfrm>
          <a:off x="2211816" y="2826604"/>
          <a:ext cx="904507" cy="57436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68B0A3-E60B-4969-9BCE-E128EE3D887C}">
      <dsp:nvSpPr>
        <dsp:cNvPr id="0" name=""/>
        <dsp:cNvSpPr/>
      </dsp:nvSpPr>
      <dsp:spPr>
        <a:xfrm>
          <a:off x="2312316" y="2922080"/>
          <a:ext cx="904507" cy="57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>
          <a:glow rad="50800">
            <a:srgbClr val="EADF00">
              <a:alpha val="40000"/>
            </a:srgb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Viši referent za računovodstvene poslove - voditelj računovodstva </a:t>
          </a:r>
          <a:endParaRPr lang="hr-H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– 1 izvršitelj</a:t>
          </a:r>
        </a:p>
      </dsp:txBody>
      <dsp:txXfrm>
        <a:off x="2329138" y="2938902"/>
        <a:ext cx="870863" cy="540718"/>
      </dsp:txXfrm>
    </dsp:sp>
    <dsp:sp modelId="{9A42F33D-9B39-40C3-A6FB-2FAD127AFC46}">
      <dsp:nvSpPr>
        <dsp:cNvPr id="0" name=""/>
        <dsp:cNvSpPr/>
      </dsp:nvSpPr>
      <dsp:spPr>
        <a:xfrm>
          <a:off x="2211816" y="3664027"/>
          <a:ext cx="904507" cy="57436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5D683B-E0BB-4D29-B008-E3FB4441198B}">
      <dsp:nvSpPr>
        <dsp:cNvPr id="0" name=""/>
        <dsp:cNvSpPr/>
      </dsp:nvSpPr>
      <dsp:spPr>
        <a:xfrm>
          <a:off x="2312316" y="3759503"/>
          <a:ext cx="904507" cy="57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>
          <a:glow rad="50800">
            <a:srgbClr val="EADF00">
              <a:alpha val="40000"/>
            </a:srgb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Referent za računovodstvene poslove - knjigovođa </a:t>
          </a:r>
          <a:endParaRPr lang="hr-H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– 2 izvršitelja</a:t>
          </a:r>
        </a:p>
      </dsp:txBody>
      <dsp:txXfrm>
        <a:off x="2329138" y="3776325"/>
        <a:ext cx="870863" cy="540718"/>
      </dsp:txXfrm>
    </dsp:sp>
    <dsp:sp modelId="{F1239D57-1EC5-4A2C-BAFA-0C7FAA7A3AFF}">
      <dsp:nvSpPr>
        <dsp:cNvPr id="0" name=""/>
        <dsp:cNvSpPr/>
      </dsp:nvSpPr>
      <dsp:spPr>
        <a:xfrm>
          <a:off x="3317325" y="2826604"/>
          <a:ext cx="904507" cy="57436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2DE9CC-3BD4-4795-A413-D0A8EE41691F}">
      <dsp:nvSpPr>
        <dsp:cNvPr id="0" name=""/>
        <dsp:cNvSpPr/>
      </dsp:nvSpPr>
      <dsp:spPr>
        <a:xfrm>
          <a:off x="3417826" y="2922080"/>
          <a:ext cx="904507" cy="57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>
          <a:glow rad="50800">
            <a:srgbClr val="EADF00">
              <a:alpha val="40000"/>
            </a:srgb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Referent – komunalni redar </a:t>
          </a:r>
          <a:endParaRPr lang="hr-H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– 1 izvršitelj</a:t>
          </a:r>
        </a:p>
      </dsp:txBody>
      <dsp:txXfrm>
        <a:off x="3434648" y="2938902"/>
        <a:ext cx="870863" cy="540718"/>
      </dsp:txXfrm>
    </dsp:sp>
    <dsp:sp modelId="{FF305275-284F-4288-9FCA-951517C1CBE1}">
      <dsp:nvSpPr>
        <dsp:cNvPr id="0" name=""/>
        <dsp:cNvSpPr/>
      </dsp:nvSpPr>
      <dsp:spPr>
        <a:xfrm>
          <a:off x="4422834" y="2826604"/>
          <a:ext cx="904507" cy="57436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5C4E44-71AE-4422-83AD-D8DAFBC25B0B}">
      <dsp:nvSpPr>
        <dsp:cNvPr id="0" name=""/>
        <dsp:cNvSpPr/>
      </dsp:nvSpPr>
      <dsp:spPr>
        <a:xfrm>
          <a:off x="4523335" y="2922080"/>
          <a:ext cx="904507" cy="57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>
          <a:glow rad="50800">
            <a:srgbClr val="EADF00">
              <a:alpha val="40000"/>
            </a:srgb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/>
            <a:t>Referent – poljoprivredni redar</a:t>
          </a:r>
          <a:r>
            <a:rPr lang="hr-HR" sz="600" kern="1200"/>
            <a:t>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– 1 izvršitelj</a:t>
          </a:r>
        </a:p>
      </dsp:txBody>
      <dsp:txXfrm>
        <a:off x="4540157" y="2938902"/>
        <a:ext cx="870863" cy="540718"/>
      </dsp:txXfrm>
    </dsp:sp>
    <dsp:sp modelId="{76020F4A-F3F6-4C59-AFF0-EC2FD276E3C2}">
      <dsp:nvSpPr>
        <dsp:cNvPr id="0" name=""/>
        <dsp:cNvSpPr/>
      </dsp:nvSpPr>
      <dsp:spPr>
        <a:xfrm>
          <a:off x="5528343" y="2826604"/>
          <a:ext cx="904507" cy="57436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B052C2-F149-4C04-B28D-70E050D60E6F}">
      <dsp:nvSpPr>
        <dsp:cNvPr id="0" name=""/>
        <dsp:cNvSpPr/>
      </dsp:nvSpPr>
      <dsp:spPr>
        <a:xfrm>
          <a:off x="5628844" y="2922080"/>
          <a:ext cx="904507" cy="57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>
          <a:glow rad="50800">
            <a:srgbClr val="EADF00">
              <a:alpha val="40000"/>
            </a:srgb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Spremačica</a:t>
          </a:r>
          <a:r>
            <a:rPr lang="en-US" sz="600" b="1" kern="1200"/>
            <a:t> </a:t>
          </a:r>
          <a:r>
            <a:rPr lang="hr-HR" sz="600" kern="1200"/>
            <a:t>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– 1 izvršitelj</a:t>
          </a:r>
        </a:p>
      </dsp:txBody>
      <dsp:txXfrm>
        <a:off x="5645666" y="2938902"/>
        <a:ext cx="870863" cy="540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0C0C0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B5D0-31F7-4146-B34F-345416E6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10167</TotalTime>
  <Pages>25</Pages>
  <Words>6858</Words>
  <Characters>39093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Hirjanic</dc:creator>
  <cp:keywords/>
  <dc:description/>
  <cp:lastModifiedBy>Korisnik</cp:lastModifiedBy>
  <cp:revision>342</cp:revision>
  <cp:lastPrinted>2021-12-17T11:30:00Z</cp:lastPrinted>
  <dcterms:created xsi:type="dcterms:W3CDTF">2021-08-02T09:20:00Z</dcterms:created>
  <dcterms:modified xsi:type="dcterms:W3CDTF">2024-02-14T08:37:00Z</dcterms:modified>
</cp:coreProperties>
</file>