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D9E4" w14:textId="2113EAAD" w:rsidR="00E85901" w:rsidRDefault="009C3A40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5901">
        <w:rPr>
          <w:rFonts w:cs="Calibri"/>
          <w:noProof/>
        </w:rPr>
        <w:drawing>
          <wp:inline distT="0" distB="0" distL="0" distR="0" wp14:anchorId="7B600264" wp14:editId="2D48C36B">
            <wp:extent cx="508884" cy="636105"/>
            <wp:effectExtent l="0" t="0" r="571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9D00E" w14:textId="2E45DAEF" w:rsidR="00FC0E9A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7CB4A8F4" w14:textId="6DF646BE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KOPRIVNIČKO-KRIŽEVAČKA ŽUPANIJA</w:t>
      </w:r>
    </w:p>
    <w:p w14:paraId="1C04E654" w14:textId="659B0DB7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DJEČJI VRTIĆ ŽABAC SVETI IVAN ŽABNO </w:t>
      </w:r>
    </w:p>
    <w:p w14:paraId="086A1D5F" w14:textId="602C784D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Sveti Ivan Žabno, </w:t>
      </w:r>
      <w:r w:rsidR="003668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D2A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37B94">
        <w:rPr>
          <w:rFonts w:ascii="Times New Roman" w:hAnsi="Times New Roman" w:cs="Times New Roman"/>
          <w:b/>
          <w:bCs/>
          <w:sz w:val="24"/>
          <w:szCs w:val="24"/>
        </w:rPr>
        <w:t>. s</w:t>
      </w:r>
      <w:r w:rsidR="0036687B">
        <w:rPr>
          <w:rFonts w:ascii="Times New Roman" w:hAnsi="Times New Roman" w:cs="Times New Roman"/>
          <w:b/>
          <w:bCs/>
          <w:sz w:val="24"/>
          <w:szCs w:val="24"/>
        </w:rPr>
        <w:t>iječnja</w:t>
      </w:r>
      <w:r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668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8AA09E8" w14:textId="3E4AE332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90E1F" w14:textId="4FB23DBC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OIB: 06594469766</w:t>
      </w:r>
    </w:p>
    <w:p w14:paraId="03F731FD" w14:textId="12FC9CCA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RKP: 5176</w:t>
      </w:r>
    </w:p>
    <w:p w14:paraId="0017A17E" w14:textId="7517D41A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Razina: 21</w:t>
      </w:r>
    </w:p>
    <w:p w14:paraId="2E30D545" w14:textId="33271BF3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Djelatnost: 8510: Predškolsko obrazovanje </w:t>
      </w:r>
    </w:p>
    <w:p w14:paraId="0FBED626" w14:textId="77777777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A99A7" w14:textId="6C3C1352" w:rsidR="00A37B94" w:rsidRDefault="00A37B94" w:rsidP="00A37B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BE2CF2" w14:textId="28B21F81" w:rsidR="00A37B94" w:rsidRDefault="00A37B94" w:rsidP="00A37B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6F6257" w14:textId="77777777" w:rsidR="00A37B94" w:rsidRPr="00A37B94" w:rsidRDefault="00A37B94" w:rsidP="00A37B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89A496" w14:textId="103FF2B4" w:rsidR="00BF36AC" w:rsidRPr="00A37B94" w:rsidRDefault="00BF36AC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BILJEŠKE </w:t>
      </w:r>
    </w:p>
    <w:p w14:paraId="004E9D77" w14:textId="72AD5AA2" w:rsidR="00BF36AC" w:rsidRPr="00A37B94" w:rsidRDefault="00BF36AC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UZ FINANCIJSKE IZVJEŠTAJE </w:t>
      </w:r>
    </w:p>
    <w:p w14:paraId="6743D625" w14:textId="5FECA306" w:rsidR="00A37B94" w:rsidRDefault="00BF36AC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za razdoblje od 1. siječnja 202</w:t>
      </w:r>
      <w:r w:rsidR="0097053A" w:rsidRPr="00A37B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37B94">
        <w:rPr>
          <w:rFonts w:ascii="Times New Roman" w:hAnsi="Times New Roman" w:cs="Times New Roman"/>
          <w:b/>
          <w:bCs/>
          <w:sz w:val="24"/>
          <w:szCs w:val="24"/>
        </w:rPr>
        <w:t>. do 3</w:t>
      </w:r>
      <w:r w:rsidR="001A57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A5763">
        <w:rPr>
          <w:rFonts w:ascii="Times New Roman" w:hAnsi="Times New Roman" w:cs="Times New Roman"/>
          <w:b/>
          <w:bCs/>
          <w:sz w:val="24"/>
          <w:szCs w:val="24"/>
        </w:rPr>
        <w:t>prosinac</w:t>
      </w:r>
      <w:r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7053A" w:rsidRPr="00A37B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37B94">
        <w:rPr>
          <w:rFonts w:ascii="Times New Roman" w:hAnsi="Times New Roman" w:cs="Times New Roman"/>
          <w:sz w:val="24"/>
          <w:szCs w:val="24"/>
        </w:rPr>
        <w:t>.</w:t>
      </w:r>
    </w:p>
    <w:p w14:paraId="732FEB9D" w14:textId="106EDA8D" w:rsidR="00A37B94" w:rsidRDefault="00A37B94" w:rsidP="00E8590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31816" w14:textId="77777777" w:rsidR="00A37B94" w:rsidRDefault="00A37B94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F1414" w14:textId="77777777" w:rsidR="00A37B94" w:rsidRDefault="00A37B94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0D304" w14:textId="77777777" w:rsidR="00A37B94" w:rsidRDefault="00A37B94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8CC7E" w14:textId="517840AF" w:rsidR="00A37B94" w:rsidRPr="00A37B94" w:rsidRDefault="00A37B94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DEF88" w14:textId="6AB67252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Zakonski okvir: </w:t>
      </w:r>
    </w:p>
    <w:p w14:paraId="358A546C" w14:textId="733E7D48" w:rsidR="00BF36AC" w:rsidRPr="00A37B94" w:rsidRDefault="00BF36AC" w:rsidP="00A37B94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7B94">
        <w:rPr>
          <w:rFonts w:ascii="Times New Roman" w:hAnsi="Times New Roman" w:cs="Times New Roman"/>
          <w:sz w:val="24"/>
          <w:szCs w:val="24"/>
        </w:rPr>
        <w:t>Zakon o proračunu (“Narodne novine“, broj 87/08, 136/12</w:t>
      </w:r>
      <w:r w:rsidR="00283B98">
        <w:rPr>
          <w:rFonts w:ascii="Times New Roman" w:hAnsi="Times New Roman" w:cs="Times New Roman"/>
          <w:sz w:val="24"/>
          <w:szCs w:val="24"/>
        </w:rPr>
        <w:t xml:space="preserve">, </w:t>
      </w:r>
      <w:r w:rsidRPr="00A37B94">
        <w:rPr>
          <w:rFonts w:ascii="Times New Roman" w:hAnsi="Times New Roman" w:cs="Times New Roman"/>
          <w:sz w:val="24"/>
          <w:szCs w:val="24"/>
        </w:rPr>
        <w:t>15/15</w:t>
      </w:r>
      <w:r w:rsidR="00283B98">
        <w:rPr>
          <w:rFonts w:ascii="Times New Roman" w:hAnsi="Times New Roman" w:cs="Times New Roman"/>
          <w:sz w:val="24"/>
          <w:szCs w:val="24"/>
        </w:rPr>
        <w:t xml:space="preserve"> i 144/21</w:t>
      </w:r>
      <w:r w:rsidRPr="00A37B94">
        <w:rPr>
          <w:rFonts w:ascii="Times New Roman" w:hAnsi="Times New Roman" w:cs="Times New Roman"/>
          <w:sz w:val="24"/>
          <w:szCs w:val="24"/>
        </w:rPr>
        <w:t>)</w:t>
      </w:r>
    </w:p>
    <w:p w14:paraId="469F8A5C" w14:textId="1EC5A5D1" w:rsidR="00BF36AC" w:rsidRPr="00A37B94" w:rsidRDefault="00BF36AC" w:rsidP="00A37B94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7B94">
        <w:rPr>
          <w:rFonts w:ascii="Times New Roman" w:hAnsi="Times New Roman" w:cs="Times New Roman"/>
          <w:sz w:val="24"/>
          <w:szCs w:val="24"/>
        </w:rPr>
        <w:t>Pravilnik o proračunskom računovodstvu i računskom planu (“Narodne novine“, broj 124/14, 115/15, 87/16, 3/18 i 126/19)</w:t>
      </w:r>
      <w:r w:rsidR="00E859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60F31" w14:textId="77777777" w:rsidR="00E85901" w:rsidRDefault="00BF36AC" w:rsidP="00E85901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7B94">
        <w:rPr>
          <w:rFonts w:ascii="Times New Roman" w:hAnsi="Times New Roman" w:cs="Times New Roman"/>
          <w:sz w:val="24"/>
          <w:szCs w:val="24"/>
        </w:rPr>
        <w:t>Pravilnik o proračunskim klasifikacijama (“Narodne novine“, broj 26/10, 120/13 i 1/20)</w:t>
      </w:r>
    </w:p>
    <w:p w14:paraId="32841755" w14:textId="77777777" w:rsidR="00E85901" w:rsidRDefault="00E85901" w:rsidP="00E85901">
      <w:pPr>
        <w:pStyle w:val="Odlomakpopis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E7A5C" w14:textId="1F76FAE6" w:rsidR="007C75CD" w:rsidRPr="00E85901" w:rsidRDefault="00BF36AC" w:rsidP="00E85901">
      <w:pPr>
        <w:pStyle w:val="Odlomakpopis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9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BILJEŠKE UZ </w:t>
      </w:r>
      <w:r w:rsidR="007C75CD" w:rsidRPr="00E85901">
        <w:rPr>
          <w:rFonts w:ascii="Times New Roman" w:hAnsi="Times New Roman" w:cs="Times New Roman"/>
          <w:b/>
          <w:bCs/>
          <w:sz w:val="24"/>
          <w:szCs w:val="24"/>
        </w:rPr>
        <w:t xml:space="preserve"> IZVJEŠTAJ O PRIHODIMA I RASHODIMA,</w:t>
      </w:r>
      <w:r w:rsidR="00E85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75CD" w:rsidRPr="00A37B94">
        <w:rPr>
          <w:rFonts w:ascii="Times New Roman" w:hAnsi="Times New Roman" w:cs="Times New Roman"/>
          <w:b/>
          <w:bCs/>
          <w:sz w:val="24"/>
          <w:szCs w:val="24"/>
        </w:rPr>
        <w:t>PRIMICIMA I IZDACIMA – OBRAZAC PR-RAS</w:t>
      </w:r>
    </w:p>
    <w:p w14:paraId="0E368772" w14:textId="5CF6C773" w:rsidR="007C75CD" w:rsidRPr="00A37B94" w:rsidRDefault="007C75CD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E78F9" w14:textId="7AED43A9" w:rsidR="007C75CD" w:rsidRPr="00A37B94" w:rsidRDefault="00EE1200" w:rsidP="00A37B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7B94">
        <w:rPr>
          <w:rFonts w:ascii="Times New Roman" w:hAnsi="Times New Roman" w:cs="Times New Roman"/>
          <w:sz w:val="24"/>
          <w:szCs w:val="24"/>
        </w:rPr>
        <w:t>Ostvareni prihodi poslovanja Dječjeg vrtića Žabac Sveti Ivan Žabno za izvještajno razdoblje od 01.01.2022. do 3</w:t>
      </w:r>
      <w:r w:rsidR="00545ABC">
        <w:rPr>
          <w:rFonts w:ascii="Times New Roman" w:hAnsi="Times New Roman" w:cs="Times New Roman"/>
          <w:sz w:val="24"/>
          <w:szCs w:val="24"/>
        </w:rPr>
        <w:t>1.12.</w:t>
      </w:r>
      <w:r w:rsidRPr="00A37B94">
        <w:rPr>
          <w:rFonts w:ascii="Times New Roman" w:hAnsi="Times New Roman" w:cs="Times New Roman"/>
          <w:sz w:val="24"/>
          <w:szCs w:val="24"/>
        </w:rPr>
        <w:t xml:space="preserve">2022. iznose </w:t>
      </w:r>
      <w:r w:rsidR="00545ABC">
        <w:rPr>
          <w:rFonts w:ascii="Times New Roman" w:hAnsi="Times New Roman" w:cs="Times New Roman"/>
          <w:sz w:val="24"/>
          <w:szCs w:val="24"/>
        </w:rPr>
        <w:t>1.430.530,35</w:t>
      </w:r>
      <w:r w:rsidRPr="00A37B94">
        <w:rPr>
          <w:rFonts w:ascii="Times New Roman" w:hAnsi="Times New Roman" w:cs="Times New Roman"/>
          <w:sz w:val="24"/>
          <w:szCs w:val="24"/>
        </w:rPr>
        <w:t xml:space="preserve"> k</w:t>
      </w:r>
      <w:r w:rsidR="00545ABC">
        <w:rPr>
          <w:rFonts w:ascii="Times New Roman" w:hAnsi="Times New Roman" w:cs="Times New Roman"/>
          <w:sz w:val="24"/>
          <w:szCs w:val="24"/>
        </w:rPr>
        <w:t>n</w:t>
      </w:r>
      <w:r w:rsidRPr="00A37B94">
        <w:rPr>
          <w:rFonts w:ascii="Times New Roman" w:hAnsi="Times New Roman" w:cs="Times New Roman"/>
          <w:sz w:val="24"/>
          <w:szCs w:val="24"/>
        </w:rPr>
        <w:t>.</w:t>
      </w:r>
    </w:p>
    <w:p w14:paraId="734A2522" w14:textId="4CB4A27A" w:rsidR="0000076A" w:rsidRPr="00A37B94" w:rsidRDefault="007C75CD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Bilješka 1</w:t>
      </w:r>
    </w:p>
    <w:p w14:paraId="10EFB7F2" w14:textId="17812BDF" w:rsidR="00B1782A" w:rsidRPr="00B1782A" w:rsidRDefault="00054651" w:rsidP="00545A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7B94">
        <w:rPr>
          <w:rFonts w:ascii="Times New Roman" w:hAnsi="Times New Roman" w:cs="Times New Roman"/>
          <w:sz w:val="24"/>
          <w:szCs w:val="24"/>
        </w:rPr>
        <w:t>AOP 64</w:t>
      </w:r>
      <w:r w:rsidR="00B1782A">
        <w:rPr>
          <w:rFonts w:ascii="Times New Roman" w:hAnsi="Times New Roman" w:cs="Times New Roman"/>
          <w:sz w:val="24"/>
          <w:szCs w:val="24"/>
        </w:rPr>
        <w:t xml:space="preserve"> –</w:t>
      </w:r>
      <w:r w:rsidR="0097053A" w:rsidRPr="00A37B94">
        <w:rPr>
          <w:rFonts w:ascii="Times New Roman" w:hAnsi="Times New Roman" w:cs="Times New Roman"/>
          <w:sz w:val="24"/>
          <w:szCs w:val="24"/>
        </w:rPr>
        <w:t xml:space="preserve"> Tekuće pomoći proračunskim korisnicima iz proračuna koji im nije nadležan </w:t>
      </w:r>
      <w:r w:rsidR="00545ABC">
        <w:rPr>
          <w:rFonts w:ascii="Times New Roman" w:hAnsi="Times New Roman" w:cs="Times New Roman"/>
          <w:sz w:val="24"/>
          <w:szCs w:val="24"/>
        </w:rPr>
        <w:t>–</w:t>
      </w:r>
      <w:r w:rsidR="00B1782A">
        <w:rPr>
          <w:rFonts w:ascii="Times New Roman" w:hAnsi="Times New Roman" w:cs="Times New Roman"/>
          <w:sz w:val="24"/>
          <w:szCs w:val="24"/>
        </w:rPr>
        <w:t xml:space="preserve">na ovoj stavci nalaze se uplate Ministarstva znanosti i obrazovanja namijenjena za sufinanciranje  obveznog programa </w:t>
      </w:r>
      <w:proofErr w:type="spellStart"/>
      <w:r w:rsidR="00B1782A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B1782A">
        <w:rPr>
          <w:rFonts w:ascii="Times New Roman" w:hAnsi="Times New Roman" w:cs="Times New Roman"/>
          <w:sz w:val="24"/>
          <w:szCs w:val="24"/>
        </w:rPr>
        <w:t xml:space="preserve"> za djecu predškolske dobi. Od Ministarstva znanosti i obrazovanja dobili smo ukupan iznos od 2.400,00kn.</w:t>
      </w:r>
    </w:p>
    <w:p w14:paraId="0D8AC5B9" w14:textId="77777777" w:rsidR="00545ABC" w:rsidRPr="00A37B94" w:rsidRDefault="00545ABC" w:rsidP="00A37B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6A821B" w14:textId="585D2134" w:rsidR="004935C6" w:rsidRPr="00A37B94" w:rsidRDefault="004935C6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Bilješka 2</w:t>
      </w:r>
    </w:p>
    <w:p w14:paraId="3B52D8BD" w14:textId="14C84FC8" w:rsidR="007C75CD" w:rsidRPr="00A37B94" w:rsidRDefault="00054651" w:rsidP="00B178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7B94">
        <w:rPr>
          <w:rFonts w:ascii="Times New Roman" w:hAnsi="Times New Roman" w:cs="Times New Roman"/>
          <w:sz w:val="24"/>
          <w:szCs w:val="24"/>
        </w:rPr>
        <w:t>AOP 112</w:t>
      </w:r>
      <w:r w:rsidR="00B1782A">
        <w:rPr>
          <w:rFonts w:ascii="Times New Roman" w:hAnsi="Times New Roman" w:cs="Times New Roman"/>
          <w:sz w:val="24"/>
          <w:szCs w:val="24"/>
        </w:rPr>
        <w:t xml:space="preserve"> –</w:t>
      </w:r>
      <w:r w:rsidR="006620BA" w:rsidRPr="00A37B94">
        <w:rPr>
          <w:rFonts w:ascii="Times New Roman" w:hAnsi="Times New Roman" w:cs="Times New Roman"/>
          <w:sz w:val="24"/>
          <w:szCs w:val="24"/>
        </w:rPr>
        <w:t xml:space="preserve"> Ostali nespomenuti prihodi,</w:t>
      </w:r>
      <w:r w:rsidR="00A9553F" w:rsidRPr="00A37B94">
        <w:rPr>
          <w:rFonts w:ascii="Times New Roman" w:hAnsi="Times New Roman" w:cs="Times New Roman"/>
          <w:sz w:val="24"/>
          <w:szCs w:val="24"/>
        </w:rPr>
        <w:t xml:space="preserve"> iskazuje prihode </w:t>
      </w:r>
      <w:r w:rsidR="00284875" w:rsidRPr="00A37B94">
        <w:rPr>
          <w:rFonts w:ascii="Times New Roman" w:hAnsi="Times New Roman" w:cs="Times New Roman"/>
          <w:sz w:val="24"/>
          <w:szCs w:val="24"/>
        </w:rPr>
        <w:t>ostv</w:t>
      </w:r>
      <w:r w:rsidR="006620BA" w:rsidRPr="00A37B94">
        <w:rPr>
          <w:rFonts w:ascii="Times New Roman" w:hAnsi="Times New Roman" w:cs="Times New Roman"/>
          <w:sz w:val="24"/>
          <w:szCs w:val="24"/>
        </w:rPr>
        <w:t xml:space="preserve">arene od plaćanja roditelja djece korisnika usluga Dječjeg vrtića Žabac Sveti Ivan Žabno u iznosu od </w:t>
      </w:r>
      <w:r w:rsidR="00545ABC">
        <w:rPr>
          <w:rFonts w:ascii="Times New Roman" w:hAnsi="Times New Roman" w:cs="Times New Roman"/>
          <w:sz w:val="24"/>
          <w:szCs w:val="24"/>
        </w:rPr>
        <w:t>523.261,43</w:t>
      </w:r>
      <w:r w:rsidR="005E0C57" w:rsidRPr="00A37B94">
        <w:rPr>
          <w:rFonts w:ascii="Times New Roman" w:hAnsi="Times New Roman" w:cs="Times New Roman"/>
          <w:sz w:val="24"/>
          <w:szCs w:val="24"/>
        </w:rPr>
        <w:t xml:space="preserve"> kn</w:t>
      </w:r>
      <w:r w:rsidR="003D6D8E" w:rsidRPr="00A37B94">
        <w:rPr>
          <w:rFonts w:ascii="Times New Roman" w:hAnsi="Times New Roman" w:cs="Times New Roman"/>
          <w:sz w:val="24"/>
          <w:szCs w:val="24"/>
        </w:rPr>
        <w:t xml:space="preserve">, što je za </w:t>
      </w:r>
      <w:r w:rsidR="00545ABC">
        <w:rPr>
          <w:rFonts w:ascii="Times New Roman" w:hAnsi="Times New Roman" w:cs="Times New Roman"/>
          <w:sz w:val="24"/>
          <w:szCs w:val="24"/>
        </w:rPr>
        <w:t>130.126,43</w:t>
      </w:r>
      <w:r w:rsidR="003D6D8E" w:rsidRPr="00A37B94">
        <w:rPr>
          <w:rFonts w:ascii="Times New Roman" w:hAnsi="Times New Roman" w:cs="Times New Roman"/>
          <w:sz w:val="24"/>
          <w:szCs w:val="24"/>
        </w:rPr>
        <w:t xml:space="preserve"> kn više u odnosu na isto razdoblje prethodne godine</w:t>
      </w:r>
      <w:r w:rsidR="00E85901">
        <w:rPr>
          <w:rFonts w:ascii="Times New Roman" w:hAnsi="Times New Roman" w:cs="Times New Roman"/>
          <w:sz w:val="24"/>
          <w:szCs w:val="24"/>
        </w:rPr>
        <w:t xml:space="preserve"> zbog popunjenosti kapaciteta od 100%.</w:t>
      </w:r>
    </w:p>
    <w:p w14:paraId="68AECA84" w14:textId="149C28BC" w:rsidR="006620BA" w:rsidRPr="00A37B94" w:rsidRDefault="006620BA" w:rsidP="00A37B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D374A9" w14:textId="2042CED7" w:rsidR="006620BA" w:rsidRPr="00A37B94" w:rsidRDefault="006620BA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Bilješka </w:t>
      </w:r>
      <w:r w:rsidR="007D3AEE" w:rsidRPr="00A37B9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758AAEE" w14:textId="6EFDE4FD" w:rsidR="006620BA" w:rsidRPr="00A37B94" w:rsidRDefault="006620BA" w:rsidP="00B1782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B94">
        <w:rPr>
          <w:rFonts w:ascii="Times New Roman" w:hAnsi="Times New Roman" w:cs="Times New Roman"/>
          <w:sz w:val="24"/>
          <w:szCs w:val="24"/>
        </w:rPr>
        <w:t>AOP 130</w:t>
      </w:r>
      <w:r w:rsidR="00054651" w:rsidRPr="00A37B94">
        <w:rPr>
          <w:rFonts w:ascii="Times New Roman" w:hAnsi="Times New Roman" w:cs="Times New Roman"/>
          <w:sz w:val="24"/>
          <w:szCs w:val="24"/>
        </w:rPr>
        <w:t>,</w:t>
      </w:r>
      <w:r w:rsidR="003D6D8E" w:rsidRPr="00A37B94">
        <w:rPr>
          <w:rFonts w:ascii="Times New Roman" w:hAnsi="Times New Roman" w:cs="Times New Roman"/>
          <w:sz w:val="24"/>
          <w:szCs w:val="24"/>
        </w:rPr>
        <w:t xml:space="preserve"> </w:t>
      </w:r>
      <w:r w:rsidRPr="00A37B94">
        <w:rPr>
          <w:rFonts w:ascii="Times New Roman" w:hAnsi="Times New Roman" w:cs="Times New Roman"/>
          <w:sz w:val="24"/>
          <w:szCs w:val="24"/>
        </w:rPr>
        <w:t>iskazuje p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rihode iz nadležnog proračuna za financiranje rashoda poslovanja</w:t>
      </w:r>
      <w:r w:rsidR="00EE1200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. Iz proračuna Općine Sveti Ivan Žabno doznačeno je</w:t>
      </w:r>
      <w:r w:rsidR="00C81DAC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5ABC">
        <w:rPr>
          <w:rFonts w:ascii="Times New Roman" w:eastAsia="Times New Roman" w:hAnsi="Times New Roman" w:cs="Times New Roman"/>
          <w:sz w:val="24"/>
          <w:szCs w:val="24"/>
          <w:lang w:eastAsia="hr-HR"/>
        </w:rPr>
        <w:t>904.868,92</w:t>
      </w:r>
      <w:r w:rsidR="005E0C57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1DAC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545ABC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7359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financiranje rashoda poslovanja. </w:t>
      </w:r>
    </w:p>
    <w:p w14:paraId="202DE9CA" w14:textId="685E29A9" w:rsidR="00BB49C8" w:rsidRPr="00A37B94" w:rsidRDefault="00BB49C8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Ukupni rashodi poslovanja iznose </w:t>
      </w:r>
      <w:r w:rsidR="00545ABC">
        <w:rPr>
          <w:rFonts w:ascii="Times New Roman" w:eastAsia="Times New Roman" w:hAnsi="Times New Roman" w:cs="Times New Roman"/>
          <w:sz w:val="24"/>
          <w:szCs w:val="24"/>
          <w:lang w:eastAsia="hr-HR"/>
        </w:rPr>
        <w:t>1.389.976,29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</w:t>
      </w:r>
    </w:p>
    <w:p w14:paraId="6D4A4554" w14:textId="77777777" w:rsidR="00B1782A" w:rsidRDefault="00B1782A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86C1D8A" w14:textId="578A3CC5" w:rsidR="006620BA" w:rsidRPr="00A37B94" w:rsidRDefault="006620BA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Bilješka </w:t>
      </w:r>
      <w:r w:rsidR="007D3AEE"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</w:p>
    <w:p w14:paraId="3C2B32FD" w14:textId="41505B9E" w:rsidR="006620BA" w:rsidRDefault="006620BA" w:rsidP="00B1782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AOP 14</w:t>
      </w:r>
      <w:r w:rsidR="007359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 – 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59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Plaće </w:t>
      </w:r>
      <w:r w:rsidR="00C81DAC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7359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redovan rad</w:t>
      </w:r>
      <w:r w:rsidR="00545AB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359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5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realizirano je 818.278,27 </w:t>
      </w:r>
      <w:r w:rsidR="00C81DAC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  <w:r w:rsidR="007359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B3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odnosu na isto razdoblje prethodne godine isplaćeno je </w:t>
      </w:r>
      <w:r w:rsidR="00545ABC">
        <w:rPr>
          <w:rFonts w:ascii="Times New Roman" w:eastAsia="Times New Roman" w:hAnsi="Times New Roman" w:cs="Times New Roman"/>
          <w:sz w:val="24"/>
          <w:szCs w:val="24"/>
          <w:lang w:eastAsia="hr-HR"/>
        </w:rPr>
        <w:t>106.128,27</w:t>
      </w:r>
      <w:r w:rsidR="007D3AE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</w:t>
      </w:r>
      <w:r w:rsidR="00545ABC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7D3AE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više</w:t>
      </w:r>
      <w:r w:rsidR="009B3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4F7C16D3" w14:textId="66848134" w:rsidR="009B33E9" w:rsidRDefault="009B33E9" w:rsidP="009B33E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5D9EF5" w14:textId="7B3A8EE4" w:rsidR="009B33E9" w:rsidRPr="00BB2DA8" w:rsidRDefault="009B33E9" w:rsidP="009B33E9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2D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5</w:t>
      </w:r>
    </w:p>
    <w:p w14:paraId="5BB7D087" w14:textId="1F58E607" w:rsidR="0080546E" w:rsidRDefault="009B33E9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153</w:t>
      </w:r>
      <w:r w:rsidR="007359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59A3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0546E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tali rashodi</w:t>
      </w:r>
      <w:r w:rsidR="008054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zaposlene,</w:t>
      </w:r>
      <w:r w:rsidR="008054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2022. godinu realizirani su u iznosu od 57.443,76kn, a obuhvaćaju isplatu prigodnih nagrada djelatnicima  (božićnica, </w:t>
      </w:r>
      <w:proofErr w:type="spellStart"/>
      <w:r w:rsidR="0080546E">
        <w:rPr>
          <w:rFonts w:ascii="Times New Roman" w:eastAsia="Times New Roman" w:hAnsi="Times New Roman" w:cs="Times New Roman"/>
          <w:sz w:val="24"/>
          <w:szCs w:val="24"/>
          <w:lang w:eastAsia="hr-HR"/>
        </w:rPr>
        <w:t>uskrsnica</w:t>
      </w:r>
      <w:proofErr w:type="spellEnd"/>
      <w:r w:rsidR="008054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naknada za godišnji odmor) u iznosu od 43.600,00kn, te isplata nagrada za radne rezultate djelatnicima (dodatak uz mjesečnu plaću) u iznosu od 13.843,76kn.</w:t>
      </w:r>
      <w:r w:rsidR="001D08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Tijekom 2021. godine isplaćene su prigodne nagrade djelatnicima u iznosu od 25.187,00 kn.</w:t>
      </w:r>
    </w:p>
    <w:p w14:paraId="78025237" w14:textId="77777777" w:rsidR="001D0868" w:rsidRPr="00A37B94" w:rsidRDefault="001D0868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BEE1FC" w14:textId="77777777" w:rsidR="007359A3" w:rsidRDefault="00C81DAC" w:rsidP="007359A3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Bilješka </w:t>
      </w:r>
      <w:r w:rsidR="001D08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</w:p>
    <w:p w14:paraId="58A2E5EF" w14:textId="1CAC1182" w:rsidR="006620BA" w:rsidRPr="007359A3" w:rsidRDefault="00C81DAC" w:rsidP="007359A3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AOP 156</w:t>
      </w:r>
      <w:r w:rsidR="007359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59A3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oprinos</w:t>
      </w:r>
      <w:r w:rsidR="007359A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obvezno zdravstveno osiguranje</w:t>
      </w:r>
      <w:r w:rsidR="007359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realizirani su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</w:t>
      </w:r>
      <w:r w:rsidR="001D08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134.333,45 kn, što je za 16.828,45 kn više u odnosu na isto razdoblje prethodne </w:t>
      </w:r>
      <w:r w:rsidR="007359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2021. </w:t>
      </w:r>
      <w:r w:rsidR="001D08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godine. </w:t>
      </w:r>
    </w:p>
    <w:p w14:paraId="722B1ED9" w14:textId="7B4B4E69" w:rsidR="00C81DAC" w:rsidRPr="00A37B94" w:rsidRDefault="00C81DAC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0BFB6C" w14:textId="0327037C" w:rsidR="00C81DAC" w:rsidRPr="00A37B94" w:rsidRDefault="00C81DAC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Bilješka </w:t>
      </w:r>
      <w:r w:rsidR="00BB2D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</w:p>
    <w:p w14:paraId="6E58D918" w14:textId="3D8481FC" w:rsidR="001D0868" w:rsidRDefault="00C81DAC" w:rsidP="007359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</w:t>
      </w:r>
      <w:r w:rsidR="001D086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359A3">
        <w:rPr>
          <w:rFonts w:ascii="Times New Roman" w:eastAsia="Times New Roman" w:hAnsi="Times New Roman" w:cs="Times New Roman"/>
          <w:sz w:val="24"/>
          <w:szCs w:val="24"/>
          <w:lang w:eastAsia="hr-HR"/>
        </w:rPr>
        <w:t>60 – Službena putovanja, realizirana su u iznosu od 247,00kn. A iznos je isplaćen za autobusnu kartu do Vodica gdje se održavao stručni skup za ravnatelje predškolskih ustanova.</w:t>
      </w:r>
    </w:p>
    <w:p w14:paraId="5DCB4861" w14:textId="77777777" w:rsidR="007359A3" w:rsidRDefault="007359A3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45888F9" w14:textId="5AA49411" w:rsidR="00C81DAC" w:rsidRDefault="00C81DAC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Bilješka </w:t>
      </w:r>
      <w:r w:rsidR="00DE4B1D"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</w:p>
    <w:p w14:paraId="0F32B487" w14:textId="09C08D25" w:rsidR="007359A3" w:rsidRDefault="007359A3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9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161 – </w:t>
      </w:r>
      <w:r w:rsidR="00AF70FD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aknade za prijevoz, za rad na terenu i odvojeni život povećan je za 12.834,37kn u odnosu na</w:t>
      </w:r>
      <w:r w:rsidR="00AF70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prošlu 2021. godinu.</w:t>
      </w:r>
    </w:p>
    <w:p w14:paraId="3AF36A95" w14:textId="274C9B11" w:rsidR="00AF70FD" w:rsidRDefault="00AF70FD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E592D9" w14:textId="40BB08FB" w:rsidR="00AF70FD" w:rsidRPr="00AF70FD" w:rsidRDefault="00AF70FD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F70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10</w:t>
      </w:r>
    </w:p>
    <w:p w14:paraId="4754A835" w14:textId="6D1CCA9D" w:rsidR="00AF70FD" w:rsidRDefault="00AF70FD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162 – Stručno usavršavanje zaposlenika, umanjeno je u odnosu na prošlu godinu za 492,51kn, te sada iznosi 4.327,49. Iznos od 1.739,49kn odnosi se na polaganje stručnog ispita odgajatelja, a preostali iznos od 2.588,00kn odnosi se na </w:t>
      </w:r>
      <w:r>
        <w:rPr>
          <w:rFonts w:ascii="Times New Roman" w:eastAsia="Calibri" w:hAnsi="Times New Roman"/>
          <w:sz w:val="24"/>
          <w:szCs w:val="24"/>
        </w:rPr>
        <w:t>p</w:t>
      </w:r>
      <w:r w:rsidRPr="00AF70FD">
        <w:rPr>
          <w:rFonts w:ascii="Times New Roman" w:eastAsia="Calibri" w:hAnsi="Times New Roman"/>
          <w:sz w:val="24"/>
          <w:szCs w:val="24"/>
        </w:rPr>
        <w:t>ohađanje seminara i radionica</w:t>
      </w:r>
      <w:r>
        <w:rPr>
          <w:rFonts w:ascii="Times New Roman" w:eastAsia="Calibri" w:hAnsi="Times New Roman"/>
          <w:sz w:val="24"/>
          <w:szCs w:val="24"/>
        </w:rPr>
        <w:t xml:space="preserve"> odgajatelja i stručnih suradnika koje su</w:t>
      </w:r>
      <w:r w:rsidRPr="00AF70FD">
        <w:rPr>
          <w:rFonts w:ascii="Times New Roman" w:eastAsia="Calibri" w:hAnsi="Times New Roman"/>
          <w:sz w:val="24"/>
          <w:szCs w:val="24"/>
        </w:rPr>
        <w:t xml:space="preserve"> neophodn</w:t>
      </w:r>
      <w:r>
        <w:rPr>
          <w:rFonts w:ascii="Times New Roman" w:eastAsia="Calibri" w:hAnsi="Times New Roman"/>
          <w:sz w:val="24"/>
          <w:szCs w:val="24"/>
        </w:rPr>
        <w:t>e</w:t>
      </w:r>
      <w:r w:rsidRPr="00AF70FD">
        <w:rPr>
          <w:rFonts w:ascii="Times New Roman" w:eastAsia="Calibri" w:hAnsi="Times New Roman"/>
          <w:sz w:val="24"/>
          <w:szCs w:val="24"/>
        </w:rPr>
        <w:t xml:space="preserve"> za kvalitetno provođenje predškolskog odgoja i obrazovanja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54D766C3" w14:textId="668E2BB1" w:rsidR="00AF70FD" w:rsidRDefault="00AF70FD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14:paraId="772F11DE" w14:textId="4C3861F5" w:rsidR="00AF70FD" w:rsidRPr="00AF70FD" w:rsidRDefault="00AF70FD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AF70FD">
        <w:rPr>
          <w:rFonts w:ascii="Times New Roman" w:eastAsia="Calibri" w:hAnsi="Times New Roman"/>
          <w:b/>
          <w:bCs/>
          <w:sz w:val="24"/>
          <w:szCs w:val="24"/>
        </w:rPr>
        <w:t>Bilješka 11</w:t>
      </w:r>
    </w:p>
    <w:p w14:paraId="4F393D91" w14:textId="13A6EB1A" w:rsidR="00AF70FD" w:rsidRDefault="00AF70FD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AOP 165 – Uredski materijal i ostali materijalni rashodi manji su u odnosu na prošlu 2021. godinu za 4.797,29kn. Do umanjenja je došlo iz razloga što smo u veljači prošle 2021. godine započeli sa radom te smo nabavili veće količine materijala potrebnog za redovno poslovanje vrtića.</w:t>
      </w:r>
    </w:p>
    <w:p w14:paraId="0595F9A6" w14:textId="1D24E76D" w:rsidR="00AF70FD" w:rsidRDefault="00AF70FD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14:paraId="2BCEF220" w14:textId="5C202D9A" w:rsidR="00AF70FD" w:rsidRPr="00461951" w:rsidRDefault="00AF70FD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461951">
        <w:rPr>
          <w:rFonts w:ascii="Times New Roman" w:eastAsia="Calibri" w:hAnsi="Times New Roman"/>
          <w:b/>
          <w:bCs/>
          <w:sz w:val="24"/>
          <w:szCs w:val="24"/>
        </w:rPr>
        <w:t>Bilješka 12</w:t>
      </w:r>
    </w:p>
    <w:p w14:paraId="4F88FA80" w14:textId="2C3AA892" w:rsidR="00AF70FD" w:rsidRDefault="00AF70FD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AOP 1</w:t>
      </w:r>
      <w:r w:rsidR="00461951">
        <w:rPr>
          <w:rFonts w:ascii="Times New Roman" w:eastAsia="Calibri" w:hAnsi="Times New Roman"/>
          <w:sz w:val="24"/>
          <w:szCs w:val="24"/>
        </w:rPr>
        <w:t>6</w:t>
      </w:r>
      <w:r>
        <w:rPr>
          <w:rFonts w:ascii="Times New Roman" w:eastAsia="Calibri" w:hAnsi="Times New Roman"/>
          <w:sz w:val="24"/>
          <w:szCs w:val="24"/>
        </w:rPr>
        <w:t xml:space="preserve">7 – Materijal i sirovine </w:t>
      </w:r>
      <w:r w:rsidR="00461951">
        <w:rPr>
          <w:rFonts w:ascii="Times New Roman" w:eastAsia="Calibri" w:hAnsi="Times New Roman"/>
          <w:sz w:val="24"/>
          <w:szCs w:val="24"/>
        </w:rPr>
        <w:t>uvećan je za 24.978,31kn u odnosu na isto izvještajno razdoblje prošle godine, te sada iznosi 154.370,31kn, a odnosi se na rashode za namirnice. Do povećanja je došlo radi općeg povećanja cijena na tržištu.</w:t>
      </w:r>
    </w:p>
    <w:p w14:paraId="6161BDA2" w14:textId="7DB4CC76" w:rsidR="00461951" w:rsidRDefault="00461951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14:paraId="1C14B831" w14:textId="3A6A8B56" w:rsidR="00461951" w:rsidRPr="00461951" w:rsidRDefault="00461951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461951">
        <w:rPr>
          <w:rFonts w:ascii="Times New Roman" w:eastAsia="Calibri" w:hAnsi="Times New Roman"/>
          <w:b/>
          <w:bCs/>
          <w:sz w:val="24"/>
          <w:szCs w:val="24"/>
        </w:rPr>
        <w:t>Bilješka 13</w:t>
      </w:r>
    </w:p>
    <w:p w14:paraId="24702BE6" w14:textId="4288298D" w:rsidR="00461951" w:rsidRDefault="00461951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AOP 166 – Energija, povećanje rashoda električne energije i plina povećano je za 21.352,49 kn radi rasta cijena energenata. Te sada iznosi 53.391,49kn. </w:t>
      </w:r>
    </w:p>
    <w:p w14:paraId="7CAEEC0C" w14:textId="5DA282CA" w:rsidR="00461951" w:rsidRPr="00461951" w:rsidRDefault="00461951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14:paraId="3E807818" w14:textId="22B9725A" w:rsidR="00461951" w:rsidRPr="00461951" w:rsidRDefault="00461951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461951">
        <w:rPr>
          <w:rFonts w:ascii="Times New Roman" w:eastAsia="Calibri" w:hAnsi="Times New Roman"/>
          <w:b/>
          <w:bCs/>
          <w:sz w:val="24"/>
          <w:szCs w:val="24"/>
        </w:rPr>
        <w:lastRenderedPageBreak/>
        <w:t>Bilješka 14</w:t>
      </w:r>
    </w:p>
    <w:p w14:paraId="27FA8395" w14:textId="34B6ACE2" w:rsidR="00461951" w:rsidRDefault="00461951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AOP 170 – Službena, radna i zaštitna odjeća i obuća iznosi 2.940,81kn. </w:t>
      </w:r>
    </w:p>
    <w:p w14:paraId="5F1328B3" w14:textId="7D0D499E" w:rsidR="00461951" w:rsidRDefault="00461951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14:paraId="01CE3680" w14:textId="1BA004CC" w:rsidR="00461951" w:rsidRPr="00461951" w:rsidRDefault="00461951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461951">
        <w:rPr>
          <w:rFonts w:ascii="Times New Roman" w:eastAsia="Calibri" w:hAnsi="Times New Roman"/>
          <w:b/>
          <w:bCs/>
          <w:sz w:val="24"/>
          <w:szCs w:val="24"/>
        </w:rPr>
        <w:t>Bilješka 15</w:t>
      </w:r>
    </w:p>
    <w:p w14:paraId="64E4D95A" w14:textId="67440175" w:rsidR="00461951" w:rsidRDefault="00461951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AOP 172 – Usluge telefona, pošte i prijevoza, ukupno iznosi 6.963,20kn, od toga je na usluge telefona realizirano 6.414,10kn, a preostali iznos od 549,10kn realiziran je na usluge pošte. Ž</w:t>
      </w:r>
    </w:p>
    <w:p w14:paraId="7F90B917" w14:textId="36F8C257" w:rsidR="00461951" w:rsidRDefault="00461951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14:paraId="00445F79" w14:textId="01695749" w:rsidR="00461951" w:rsidRPr="00975302" w:rsidRDefault="00461951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975302">
        <w:rPr>
          <w:rFonts w:ascii="Times New Roman" w:eastAsia="Calibri" w:hAnsi="Times New Roman"/>
          <w:b/>
          <w:bCs/>
          <w:sz w:val="24"/>
          <w:szCs w:val="24"/>
        </w:rPr>
        <w:t>Bilješka 16</w:t>
      </w:r>
    </w:p>
    <w:p w14:paraId="41463BC6" w14:textId="148F5EB2" w:rsidR="00461951" w:rsidRDefault="00461951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AOP 173 – Usluge tekućeg i investicijskog održavanja umanje su u odnosu na 2021. godinu za 6.032,75kn. Usluge se odnos na</w:t>
      </w:r>
      <w:r w:rsidR="00975302">
        <w:rPr>
          <w:rFonts w:ascii="Times New Roman" w:eastAsia="Calibri" w:hAnsi="Times New Roman"/>
          <w:sz w:val="24"/>
          <w:szCs w:val="24"/>
        </w:rPr>
        <w:t xml:space="preserve"> redovito godišnje</w:t>
      </w:r>
      <w:r>
        <w:rPr>
          <w:rFonts w:ascii="Times New Roman" w:eastAsia="Calibri" w:hAnsi="Times New Roman"/>
          <w:sz w:val="24"/>
          <w:szCs w:val="24"/>
        </w:rPr>
        <w:t xml:space="preserve"> održavanje sustava vatrodojave, videonadzora i protu provale. Razlog umanjena iznosa </w:t>
      </w:r>
      <w:r w:rsidR="00975302">
        <w:rPr>
          <w:rFonts w:ascii="Times New Roman" w:eastAsia="Calibri" w:hAnsi="Times New Roman"/>
          <w:sz w:val="24"/>
          <w:szCs w:val="24"/>
        </w:rPr>
        <w:t>je taj što smo 2021. godine imali dodatan trošak postavljanja i instalacije navedenog.</w:t>
      </w:r>
    </w:p>
    <w:p w14:paraId="5B30962C" w14:textId="086305C6" w:rsidR="00975302" w:rsidRDefault="00975302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14:paraId="59E136EC" w14:textId="75A6F0E7" w:rsidR="00975302" w:rsidRPr="00975302" w:rsidRDefault="00975302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975302">
        <w:rPr>
          <w:rFonts w:ascii="Times New Roman" w:eastAsia="Calibri" w:hAnsi="Times New Roman"/>
          <w:b/>
          <w:bCs/>
          <w:sz w:val="24"/>
          <w:szCs w:val="24"/>
        </w:rPr>
        <w:t>Bilješka 17</w:t>
      </w:r>
    </w:p>
    <w:p w14:paraId="4D17AB09" w14:textId="4C80349B" w:rsidR="00975302" w:rsidRDefault="00975302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AOP 175 – Komunalne usluge, povećan je za 576,63kn, te sada iznosi 7.388,63kn.</w:t>
      </w:r>
      <w:r w:rsidR="00637091">
        <w:rPr>
          <w:rFonts w:ascii="Times New Roman" w:eastAsia="Calibri" w:hAnsi="Times New Roman"/>
          <w:sz w:val="24"/>
          <w:szCs w:val="24"/>
        </w:rPr>
        <w:t xml:space="preserve"> A sastoji se od opskrbe vodom, iznošenja i odvoza smeća, te deratizacije i dezinsekcije. </w:t>
      </w:r>
    </w:p>
    <w:p w14:paraId="6D6F0E79" w14:textId="588B34F0" w:rsidR="00637091" w:rsidRDefault="00637091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14:paraId="6F7AB420" w14:textId="28139DD5" w:rsidR="00637091" w:rsidRPr="00637091" w:rsidRDefault="00637091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637091">
        <w:rPr>
          <w:rFonts w:ascii="Times New Roman" w:eastAsia="Calibri" w:hAnsi="Times New Roman"/>
          <w:b/>
          <w:bCs/>
          <w:sz w:val="24"/>
          <w:szCs w:val="24"/>
        </w:rPr>
        <w:t>Bilješka 18</w:t>
      </w:r>
    </w:p>
    <w:p w14:paraId="6B24359B" w14:textId="05CBDBFC" w:rsidR="00637091" w:rsidRDefault="00637091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AOP 177 – Zdravstvene i veterinarske usluge manje su u odnosu na 2021. godinu za 1.811,32kn zbog manjeg broja zaposlenih koji su morali ići na redovan - sistematski pregled. </w:t>
      </w:r>
    </w:p>
    <w:p w14:paraId="78C3087E" w14:textId="6D29C195" w:rsidR="00801C8D" w:rsidRDefault="00801C8D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14:paraId="75F45C0C" w14:textId="7D6F1229" w:rsidR="00801C8D" w:rsidRPr="00801C8D" w:rsidRDefault="00801C8D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801C8D">
        <w:rPr>
          <w:rFonts w:ascii="Times New Roman" w:eastAsia="Calibri" w:hAnsi="Times New Roman"/>
          <w:b/>
          <w:bCs/>
          <w:sz w:val="24"/>
          <w:szCs w:val="24"/>
        </w:rPr>
        <w:t>Bilješka 19</w:t>
      </w:r>
    </w:p>
    <w:p w14:paraId="19E79CBB" w14:textId="76B6EF5E" w:rsidR="00801C8D" w:rsidRDefault="00801C8D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AOP 178 – Intelektualne i osobne usluge, ove godine nismo imali zaposlenih na Ugovore o djelu. </w:t>
      </w:r>
    </w:p>
    <w:p w14:paraId="6309F111" w14:textId="0F720633" w:rsidR="00801C8D" w:rsidRDefault="00801C8D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14:paraId="61F81C80" w14:textId="77777777" w:rsidR="00801C8D" w:rsidRPr="00801C8D" w:rsidRDefault="00801C8D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801C8D">
        <w:rPr>
          <w:rFonts w:ascii="Times New Roman" w:eastAsia="Calibri" w:hAnsi="Times New Roman"/>
          <w:b/>
          <w:bCs/>
          <w:sz w:val="24"/>
          <w:szCs w:val="24"/>
        </w:rPr>
        <w:t>Bilješka 20</w:t>
      </w:r>
    </w:p>
    <w:p w14:paraId="24649105" w14:textId="05CB43E3" w:rsidR="00801C8D" w:rsidRDefault="00801C8D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AOP 179 – Računalne usluge veće su u odnosu na 2021. godinu za 4.930,00kn, te sada iznose 23.000,00kn. A odnose se na standardno korištenje i održavanje poslužitelja čije programe koristimo za rad. </w:t>
      </w:r>
    </w:p>
    <w:p w14:paraId="0D365746" w14:textId="78BEBEF1" w:rsidR="00801C8D" w:rsidRPr="00801C8D" w:rsidRDefault="00801C8D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14:paraId="7D498301" w14:textId="77777777" w:rsidR="00801C8D" w:rsidRDefault="00801C8D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801C8D">
        <w:rPr>
          <w:rFonts w:ascii="Times New Roman" w:eastAsia="Calibri" w:hAnsi="Times New Roman"/>
          <w:b/>
          <w:bCs/>
          <w:sz w:val="24"/>
          <w:szCs w:val="24"/>
        </w:rPr>
        <w:t>Bilješka 21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14:paraId="48B00B54" w14:textId="0833BE3E" w:rsidR="00801C8D" w:rsidRDefault="00801C8D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AOP 180 – Ostale usluge manje su za 547,50 kn. U odnosu na 2021. godinu, sastoje se od vođenja poslova zaštite na radu. Do odstupanja je došlo zbog nepotrebnog osposobljavanja novih zaposlenika koji su navedeno već položili.</w:t>
      </w:r>
    </w:p>
    <w:p w14:paraId="746B64BE" w14:textId="77777777" w:rsidR="00E85901" w:rsidRDefault="00E85901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14:paraId="4416142F" w14:textId="63A963ED" w:rsidR="00801C8D" w:rsidRPr="00D27240" w:rsidRDefault="00801C8D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D27240">
        <w:rPr>
          <w:rFonts w:ascii="Times New Roman" w:eastAsia="Calibri" w:hAnsi="Times New Roman"/>
          <w:b/>
          <w:bCs/>
          <w:sz w:val="24"/>
          <w:szCs w:val="24"/>
        </w:rPr>
        <w:t>Bilješka 22</w:t>
      </w:r>
    </w:p>
    <w:p w14:paraId="159F06B7" w14:textId="1471B908" w:rsidR="00801C8D" w:rsidRDefault="00801C8D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AOP 188 – Reprezentacija, iznosi 642,06kn. iznos je utrošen za pripremu manjeg domjenka povodom završetka pedagoške godine. </w:t>
      </w:r>
    </w:p>
    <w:p w14:paraId="69D43694" w14:textId="0D3EC155" w:rsidR="00801C8D" w:rsidRDefault="00801C8D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14:paraId="3B8B8D21" w14:textId="4E6D2092" w:rsidR="00801C8D" w:rsidRPr="00D27240" w:rsidRDefault="00801C8D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D27240">
        <w:rPr>
          <w:rFonts w:ascii="Times New Roman" w:eastAsia="Calibri" w:hAnsi="Times New Roman"/>
          <w:b/>
          <w:bCs/>
          <w:sz w:val="24"/>
          <w:szCs w:val="24"/>
        </w:rPr>
        <w:t>Bilješka 23</w:t>
      </w:r>
    </w:p>
    <w:p w14:paraId="4B876ECF" w14:textId="72050FB3" w:rsidR="00801C8D" w:rsidRDefault="00801C8D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AOP 192 – Ostali nespomenuti rashodi poslovanja </w:t>
      </w:r>
      <w:r w:rsidR="00D27240">
        <w:rPr>
          <w:rFonts w:ascii="Times New Roman" w:eastAsia="Calibri" w:hAnsi="Times New Roman"/>
          <w:sz w:val="24"/>
          <w:szCs w:val="24"/>
        </w:rPr>
        <w:t xml:space="preserve">manji su u odnosu na 2021. godinu za 14.827,94, odnose se na mikrobiološku i kemijsku analizu namirnica i vode, nabavu kripto uređaja, kupnju vijenca i slično. </w:t>
      </w:r>
    </w:p>
    <w:p w14:paraId="47383033" w14:textId="519DFD34" w:rsidR="00D27240" w:rsidRDefault="00D27240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14:paraId="35078437" w14:textId="2628F2B4" w:rsidR="00D27240" w:rsidRPr="00D27240" w:rsidRDefault="00D27240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D27240">
        <w:rPr>
          <w:rFonts w:ascii="Times New Roman" w:eastAsia="Calibri" w:hAnsi="Times New Roman"/>
          <w:b/>
          <w:bCs/>
          <w:sz w:val="24"/>
          <w:szCs w:val="24"/>
        </w:rPr>
        <w:t>Bilješka 24</w:t>
      </w:r>
    </w:p>
    <w:p w14:paraId="3E1486E4" w14:textId="33CC96B3" w:rsidR="00D27240" w:rsidRDefault="00D27240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AOP 208 – Bankarske usluge i usluge platnog prometa iznose 150,00kn. </w:t>
      </w:r>
    </w:p>
    <w:p w14:paraId="4ABE1849" w14:textId="79B67864" w:rsidR="00D27240" w:rsidRDefault="00D27240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14:paraId="6835864B" w14:textId="748DDA1E" w:rsidR="00D27240" w:rsidRPr="005C1161" w:rsidRDefault="00D27240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5C1161">
        <w:rPr>
          <w:rFonts w:ascii="Times New Roman" w:eastAsia="Calibri" w:hAnsi="Times New Roman"/>
          <w:b/>
          <w:bCs/>
          <w:sz w:val="24"/>
          <w:szCs w:val="24"/>
        </w:rPr>
        <w:t>Bilješka 25</w:t>
      </w:r>
    </w:p>
    <w:p w14:paraId="6FB365F8" w14:textId="7503D282" w:rsidR="00D27240" w:rsidRDefault="00D27240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AOP 291 – Obračunati prihodi poslovanja – nenaplaćeni, veći su u odnosu na 2021. godinu. Iznose 5.270,00kn, a odnose se na dugovanja roditelja za uslugu sufinanciranja dječjeg vrtića.</w:t>
      </w:r>
    </w:p>
    <w:p w14:paraId="2EAFBE50" w14:textId="2724CAEC" w:rsidR="005C1161" w:rsidRDefault="005C1161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14:paraId="49897AA1" w14:textId="5210F5A4" w:rsidR="005C1161" w:rsidRPr="00CF3536" w:rsidRDefault="005C1161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CF3536">
        <w:rPr>
          <w:rFonts w:ascii="Times New Roman" w:eastAsia="Calibri" w:hAnsi="Times New Roman"/>
          <w:b/>
          <w:bCs/>
          <w:sz w:val="24"/>
          <w:szCs w:val="24"/>
        </w:rPr>
        <w:t>Bilješka 26</w:t>
      </w:r>
    </w:p>
    <w:p w14:paraId="28C2CB37" w14:textId="53FABC85" w:rsidR="00CF3536" w:rsidRDefault="005C1161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AOP 372 – Uređaji, strojevi i oprema za ostale namjene</w:t>
      </w:r>
      <w:r w:rsidR="00CF3536">
        <w:rPr>
          <w:rFonts w:ascii="Times New Roman" w:eastAsia="Calibri" w:hAnsi="Times New Roman"/>
          <w:sz w:val="24"/>
          <w:szCs w:val="24"/>
        </w:rPr>
        <w:t xml:space="preserve"> iznosi 5.501,25kn, a odnosi se na nabavu elementa četvrtine kruga za svaku odgojnu skupinu.</w:t>
      </w:r>
    </w:p>
    <w:p w14:paraId="70BA7105" w14:textId="3B8EC4C7" w:rsidR="00D27240" w:rsidRDefault="00D27240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14:paraId="3A24E790" w14:textId="34D45854" w:rsidR="00AD697A" w:rsidRPr="00A37B94" w:rsidRDefault="00AD697A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4D6043" w14:textId="5FAF704B" w:rsidR="00AD697A" w:rsidRPr="00CF3536" w:rsidRDefault="00AD697A" w:rsidP="00A37B9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F35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BILJEŠKE UZ IZVJEŠTAJ O OBVEZAMA </w:t>
      </w:r>
    </w:p>
    <w:p w14:paraId="4C013EAB" w14:textId="77777777" w:rsidR="00CF3536" w:rsidRPr="00CF3536" w:rsidRDefault="00CF3536" w:rsidP="00CF35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CE049B" w14:textId="77777777" w:rsidR="00CF3536" w:rsidRPr="00CF3536" w:rsidRDefault="00CF3536" w:rsidP="00CF353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F35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1</w:t>
      </w:r>
    </w:p>
    <w:p w14:paraId="08938A06" w14:textId="29A74B95" w:rsidR="00CF3536" w:rsidRPr="00CF3536" w:rsidRDefault="00CF3536" w:rsidP="00CF35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3536">
        <w:rPr>
          <w:rFonts w:ascii="Times New Roman" w:eastAsia="Times New Roman" w:hAnsi="Times New Roman" w:cs="Times New Roman"/>
          <w:sz w:val="24"/>
          <w:szCs w:val="24"/>
          <w:lang w:eastAsia="hr-HR"/>
        </w:rPr>
        <w:t>AOP 001 – stanje obveza na dan 1. siječnja 2022. godine – iznos 188.587,51kn.</w:t>
      </w:r>
    </w:p>
    <w:p w14:paraId="1F22C83F" w14:textId="77777777" w:rsidR="00CF3536" w:rsidRPr="00CF3536" w:rsidRDefault="00CF3536" w:rsidP="00CF35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68D7FB" w14:textId="77777777" w:rsidR="00CF3536" w:rsidRPr="00CF3536" w:rsidRDefault="00CF3536" w:rsidP="00CF353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F35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2</w:t>
      </w:r>
    </w:p>
    <w:p w14:paraId="1532696A" w14:textId="120B6315" w:rsidR="00CF3536" w:rsidRDefault="00CF3536" w:rsidP="00CF35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353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AOP 038 iskazuje stanje obveza na kraju izvještajnog razdoblja od 1-12 2022. godine u iznosu 79.749,67</w:t>
      </w:r>
      <w:r w:rsidRPr="00CF35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F3536">
        <w:rPr>
          <w:rFonts w:ascii="Times New Roman" w:eastAsia="Times New Roman" w:hAnsi="Times New Roman" w:cs="Times New Roman"/>
          <w:sz w:val="24"/>
          <w:szCs w:val="24"/>
          <w:lang w:eastAsia="hr-HR"/>
        </w:rPr>
        <w:t>kn.</w:t>
      </w:r>
    </w:p>
    <w:p w14:paraId="59E4C8D6" w14:textId="77777777" w:rsidR="00CF3536" w:rsidRPr="00CF3536" w:rsidRDefault="00CF3536" w:rsidP="00CF35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BD70D8" w14:textId="77777777" w:rsidR="00CF3536" w:rsidRPr="00CF3536" w:rsidRDefault="00CF3536" w:rsidP="00CF353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F35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3</w:t>
      </w:r>
    </w:p>
    <w:p w14:paraId="519C7C81" w14:textId="524E1583" w:rsidR="00650166" w:rsidRPr="00650166" w:rsidRDefault="00CF3536" w:rsidP="0065016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3536">
        <w:rPr>
          <w:rFonts w:ascii="Times New Roman" w:eastAsia="Times New Roman" w:hAnsi="Times New Roman" w:cs="Times New Roman"/>
          <w:sz w:val="24"/>
          <w:szCs w:val="24"/>
          <w:lang w:eastAsia="hr-HR"/>
        </w:rPr>
        <w:t>Stanje nedospjelih obveza iskazano je na AOP-u 097 u iznosu 79.749,67 kn</w:t>
      </w:r>
      <w:r w:rsidR="00D711CB">
        <w:rPr>
          <w:rFonts w:ascii="Times New Roman" w:eastAsia="Times New Roman" w:hAnsi="Times New Roman" w:cs="Times New Roman"/>
          <w:sz w:val="24"/>
          <w:szCs w:val="24"/>
          <w:lang w:eastAsia="hr-HR"/>
        </w:rPr>
        <w:t>, a sastoji se o</w:t>
      </w:r>
      <w:r w:rsidR="006501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d: </w:t>
      </w:r>
    </w:p>
    <w:p w14:paraId="7B613CDF" w14:textId="569588BF" w:rsidR="00650166" w:rsidRPr="00650166" w:rsidRDefault="00650166" w:rsidP="00650166">
      <w:pPr>
        <w:jc w:val="both"/>
        <w:rPr>
          <w:rFonts w:ascii="Times New Roman" w:hAnsi="Times New Roman" w:cs="Times New Roman"/>
          <w:sz w:val="24"/>
          <w:szCs w:val="24"/>
        </w:rPr>
      </w:pPr>
      <w:r w:rsidRPr="006501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166">
        <w:rPr>
          <w:rFonts w:ascii="Times New Roman" w:hAnsi="Times New Roman" w:cs="Times New Roman"/>
          <w:sz w:val="24"/>
          <w:szCs w:val="24"/>
        </w:rPr>
        <w:t xml:space="preserve">obveze za plaće </w:t>
      </w:r>
      <w:r w:rsidR="00F5652F">
        <w:rPr>
          <w:rFonts w:ascii="Times New Roman" w:hAnsi="Times New Roman" w:cs="Times New Roman"/>
          <w:sz w:val="24"/>
          <w:szCs w:val="24"/>
        </w:rPr>
        <w:t>68.391,45</w:t>
      </w:r>
      <w:r w:rsidRPr="00650166">
        <w:rPr>
          <w:rFonts w:ascii="Times New Roman" w:hAnsi="Times New Roman" w:cs="Times New Roman"/>
          <w:sz w:val="24"/>
          <w:szCs w:val="24"/>
        </w:rPr>
        <w:t>kn;</w:t>
      </w:r>
    </w:p>
    <w:p w14:paraId="66F3F6DD" w14:textId="4CCC3D91" w:rsidR="00650166" w:rsidRPr="00650166" w:rsidRDefault="00650166" w:rsidP="00650166">
      <w:pPr>
        <w:jc w:val="both"/>
        <w:rPr>
          <w:rFonts w:ascii="Times New Roman" w:hAnsi="Times New Roman" w:cs="Times New Roman"/>
          <w:sz w:val="24"/>
          <w:szCs w:val="24"/>
        </w:rPr>
      </w:pPr>
      <w:r w:rsidRPr="006501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166">
        <w:rPr>
          <w:rFonts w:ascii="Times New Roman" w:hAnsi="Times New Roman" w:cs="Times New Roman"/>
          <w:sz w:val="24"/>
          <w:szCs w:val="24"/>
        </w:rPr>
        <w:t xml:space="preserve">doprinosi za zdravstveno osiguranje </w:t>
      </w:r>
      <w:r w:rsidR="00F5652F">
        <w:rPr>
          <w:rFonts w:ascii="Times New Roman" w:hAnsi="Times New Roman" w:cs="Times New Roman"/>
          <w:sz w:val="24"/>
          <w:szCs w:val="24"/>
        </w:rPr>
        <w:t>11.284,61</w:t>
      </w:r>
      <w:r w:rsidRPr="00650166">
        <w:rPr>
          <w:rFonts w:ascii="Times New Roman" w:hAnsi="Times New Roman" w:cs="Times New Roman"/>
          <w:sz w:val="24"/>
          <w:szCs w:val="24"/>
        </w:rPr>
        <w:t xml:space="preserve"> kn</w:t>
      </w:r>
      <w:r w:rsidR="00F5652F">
        <w:rPr>
          <w:rFonts w:ascii="Times New Roman" w:hAnsi="Times New Roman" w:cs="Times New Roman"/>
          <w:sz w:val="24"/>
          <w:szCs w:val="24"/>
        </w:rPr>
        <w:t>.</w:t>
      </w:r>
    </w:p>
    <w:p w14:paraId="57505C14" w14:textId="77777777" w:rsidR="00650166" w:rsidRDefault="00650166" w:rsidP="00CF35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C2F4D3" w14:textId="77777777" w:rsidR="00D711CB" w:rsidRDefault="00D711CB" w:rsidP="00CF35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96C1AD" w14:textId="320F7246" w:rsidR="00CF3536" w:rsidRPr="00CF3536" w:rsidRDefault="00CF3536" w:rsidP="00CF35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F35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BILJEŠKE UZ IZVJEŠTAJ O PROMJENAMA U VRIJEDNOSTI I OBUJMU IMOVINE I OBVEZA</w:t>
      </w:r>
    </w:p>
    <w:p w14:paraId="159FC89D" w14:textId="2DDFF911" w:rsidR="00CF3536" w:rsidRPr="00CF3536" w:rsidRDefault="00CF3536" w:rsidP="00CF353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462C657" w14:textId="40CA9E57" w:rsidR="00CF3536" w:rsidRPr="00CF3536" w:rsidRDefault="00CF3536" w:rsidP="00CF353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F35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1</w:t>
      </w:r>
    </w:p>
    <w:p w14:paraId="38295955" w14:textId="70672122" w:rsidR="00CF3536" w:rsidRDefault="00CF3536" w:rsidP="00CF35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razdoblju od 01-12 2022. nismo imali promjene u vrijednosti i obujmu imovine i obveza. </w:t>
      </w:r>
    </w:p>
    <w:p w14:paraId="3F6EFAE1" w14:textId="1F9B6860" w:rsidR="00CF3536" w:rsidRDefault="00CF3536" w:rsidP="00CF35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FFEE2A" w14:textId="20607915" w:rsidR="00CF3536" w:rsidRDefault="00CF3536" w:rsidP="00CF35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11DA78" w14:textId="1F978F47" w:rsidR="00CF3536" w:rsidRDefault="00CF3536" w:rsidP="00CF35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F35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BILJEŠKE UZ RASHODIMA PREMA FUNKCIJSKOJ KLASIFIKACIJI</w:t>
      </w:r>
    </w:p>
    <w:p w14:paraId="14604C38" w14:textId="4D58C760" w:rsidR="00CF3536" w:rsidRDefault="00CF3536" w:rsidP="00CF35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5491D88" w14:textId="0CC66198" w:rsidR="00CF3536" w:rsidRDefault="00CF3536" w:rsidP="00CF35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1</w:t>
      </w:r>
    </w:p>
    <w:p w14:paraId="319ABED0" w14:textId="633CA172" w:rsidR="00CF3536" w:rsidRDefault="00CF3536" w:rsidP="00CF35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</w:t>
      </w:r>
      <w:r w:rsidR="005226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122 – Predškolsko obrazovanje iznosi 1.389.976,29kn, što je za 182.115,29kn više u odnosu na izvještajno razdoblje 2021. godine. </w:t>
      </w:r>
    </w:p>
    <w:p w14:paraId="280A7638" w14:textId="32BD6568" w:rsidR="005226D8" w:rsidRPr="00D711CB" w:rsidRDefault="005226D8" w:rsidP="00D711C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C038C5E" w14:textId="722D2BF4" w:rsidR="005226D8" w:rsidRPr="00D711CB" w:rsidRDefault="00D711CB" w:rsidP="00D711C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711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BILJEŠKE UZ BILANCU</w:t>
      </w:r>
    </w:p>
    <w:p w14:paraId="1D403675" w14:textId="4375F6AD" w:rsidR="00D711CB" w:rsidRDefault="00D711CB" w:rsidP="00D711C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853253" w14:textId="77B95EC2" w:rsidR="00D711CB" w:rsidRPr="00907F6F" w:rsidRDefault="00D711CB" w:rsidP="00D711C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7F6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1</w:t>
      </w:r>
    </w:p>
    <w:p w14:paraId="672CD597" w14:textId="3DEDA9CF" w:rsidR="00D711CB" w:rsidRDefault="00D711CB" w:rsidP="00D711C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002 – Nefinancijska imovina, stanje nefinancijske imovine na kraju proračunske godine iznosi 141.337,02kn. </w:t>
      </w:r>
    </w:p>
    <w:p w14:paraId="61983427" w14:textId="2715A0B9" w:rsidR="00907F6F" w:rsidRPr="00907F6F" w:rsidRDefault="00907F6F" w:rsidP="00D711C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3C3A9E9" w14:textId="61364EC9" w:rsidR="00907F6F" w:rsidRPr="00907F6F" w:rsidRDefault="00907F6F" w:rsidP="00D711C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7F6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2</w:t>
      </w:r>
    </w:p>
    <w:p w14:paraId="3512F8D8" w14:textId="581F9AFF" w:rsidR="00907F6F" w:rsidRDefault="00907F6F" w:rsidP="00D711C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081 – Ostala potraživanja – stanje potraživanja na kontu 129 iznosi 73,61kn. to je potraživanje za povrat isplaćene naknade plaće radniku tijekom privremene nesposobnosti/spriječenosti za rad.</w:t>
      </w:r>
    </w:p>
    <w:p w14:paraId="4F8A1535" w14:textId="7F5C73A8" w:rsidR="00907F6F" w:rsidRDefault="00907F6F" w:rsidP="00D711C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CDF955" w14:textId="42E3A827" w:rsidR="00907F6F" w:rsidRPr="00907F6F" w:rsidRDefault="00907F6F" w:rsidP="00D711C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7F6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Bilješka 3</w:t>
      </w:r>
    </w:p>
    <w:p w14:paraId="5B54E2B5" w14:textId="7A859AE5" w:rsidR="00907F6F" w:rsidRDefault="00907F6F" w:rsidP="00D711C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154 – Potraživanja za upravne i administrativne pristojbe, pristojbe po posebnim propisima i naknade iznose 5.270,00kn, odnose se na dugovanja roditelja čija su djeca korisnici usluga dječjeg vrtića.</w:t>
      </w:r>
    </w:p>
    <w:p w14:paraId="535B8688" w14:textId="395DF44E" w:rsidR="00CF3536" w:rsidRDefault="00CF3536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7232AB" w14:textId="3360D510" w:rsidR="00907F6F" w:rsidRPr="009C3486" w:rsidRDefault="00907F6F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C348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4</w:t>
      </w:r>
    </w:p>
    <w:p w14:paraId="1476DB9B" w14:textId="0581A5C2" w:rsidR="00907F6F" w:rsidRDefault="00907F6F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168 – Kontinuirani rashodi budućih razdoblja iznose 79.676,06kn. </w:t>
      </w:r>
    </w:p>
    <w:p w14:paraId="59C0A664" w14:textId="4EBC3CE5" w:rsidR="00907F6F" w:rsidRDefault="00907F6F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78EC9E" w14:textId="52CE3CB3" w:rsidR="00907F6F" w:rsidRPr="009C3486" w:rsidRDefault="00907F6F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C348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5</w:t>
      </w:r>
    </w:p>
    <w:p w14:paraId="391D5D3E" w14:textId="3201F399" w:rsidR="00907F6F" w:rsidRDefault="00907F6F" w:rsidP="009C348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170 – Obveze</w:t>
      </w:r>
      <w:r w:rsidR="009C34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u bilanci na dan31.12.2022. godine iskazane su obveze u iznosu od 79.749,67kn što odgovara AOP oznaci 38 obrasca Obveze. </w:t>
      </w:r>
    </w:p>
    <w:p w14:paraId="0FEB01B0" w14:textId="0B5FA13E" w:rsidR="009C3486" w:rsidRDefault="009C3486" w:rsidP="009C348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B98424" w14:textId="41ACE9C9" w:rsidR="009C3486" w:rsidRPr="0036687B" w:rsidRDefault="009C3486" w:rsidP="009C3486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668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6</w:t>
      </w:r>
    </w:p>
    <w:p w14:paraId="13ECE669" w14:textId="06467569" w:rsidR="0036687B" w:rsidRPr="0036687B" w:rsidRDefault="009C3486" w:rsidP="009C348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239 </w:t>
      </w:r>
      <w:r w:rsidR="0036687B">
        <w:rPr>
          <w:rFonts w:ascii="Times New Roman" w:eastAsia="Times New Roman" w:hAnsi="Times New Roman" w:cs="Times New Roman"/>
          <w:sz w:val="24"/>
          <w:szCs w:val="24"/>
          <w:lang w:eastAsia="hr-HR"/>
        </w:rPr>
        <w:t>– Višak/manjak prihoda, prikazuje višak prihoda u iznosu od 40.554,06kn</w:t>
      </w:r>
    </w:p>
    <w:p w14:paraId="2308CE10" w14:textId="77777777" w:rsidR="00907F6F" w:rsidRPr="00CF3536" w:rsidRDefault="00907F6F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1FA041" w14:textId="72942BB7" w:rsidR="00907F6F" w:rsidRDefault="008D33C8" w:rsidP="00907F6F">
      <w:p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CF35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FC854B9" w14:textId="30539DFA" w:rsidR="00465F0B" w:rsidRPr="00CF3536" w:rsidRDefault="00465F0B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65F0B" w:rsidRPr="00CF3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4252"/>
    <w:multiLevelType w:val="hybridMultilevel"/>
    <w:tmpl w:val="BECE8ED8"/>
    <w:lvl w:ilvl="0" w:tplc="94BC8E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2A8"/>
    <w:multiLevelType w:val="hybridMultilevel"/>
    <w:tmpl w:val="5F9AF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974678">
    <w:abstractNumId w:val="1"/>
  </w:num>
  <w:num w:numId="2" w16cid:durableId="513809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AC"/>
    <w:rsid w:val="0000076A"/>
    <w:rsid w:val="00031E8C"/>
    <w:rsid w:val="00053342"/>
    <w:rsid w:val="00054651"/>
    <w:rsid w:val="000C1D97"/>
    <w:rsid w:val="001A5763"/>
    <w:rsid w:val="001D0868"/>
    <w:rsid w:val="00283B98"/>
    <w:rsid w:val="00284875"/>
    <w:rsid w:val="002862FE"/>
    <w:rsid w:val="0036687B"/>
    <w:rsid w:val="003910AA"/>
    <w:rsid w:val="003D6D8E"/>
    <w:rsid w:val="00461951"/>
    <w:rsid w:val="00465F0B"/>
    <w:rsid w:val="00474D53"/>
    <w:rsid w:val="004935C6"/>
    <w:rsid w:val="005226D8"/>
    <w:rsid w:val="00545ABC"/>
    <w:rsid w:val="005C02AE"/>
    <w:rsid w:val="005C1161"/>
    <w:rsid w:val="005E0C57"/>
    <w:rsid w:val="005E1A20"/>
    <w:rsid w:val="00610790"/>
    <w:rsid w:val="00637091"/>
    <w:rsid w:val="00637E11"/>
    <w:rsid w:val="00650166"/>
    <w:rsid w:val="006620BA"/>
    <w:rsid w:val="00712266"/>
    <w:rsid w:val="007261AC"/>
    <w:rsid w:val="007359A3"/>
    <w:rsid w:val="00742587"/>
    <w:rsid w:val="00786DB2"/>
    <w:rsid w:val="0079203E"/>
    <w:rsid w:val="007C75CD"/>
    <w:rsid w:val="007D2E2A"/>
    <w:rsid w:val="007D3AEE"/>
    <w:rsid w:val="00801C8D"/>
    <w:rsid w:val="0080546E"/>
    <w:rsid w:val="00824CDF"/>
    <w:rsid w:val="00887ABA"/>
    <w:rsid w:val="008D1043"/>
    <w:rsid w:val="008D33C8"/>
    <w:rsid w:val="008D3CBF"/>
    <w:rsid w:val="00907F6F"/>
    <w:rsid w:val="0097053A"/>
    <w:rsid w:val="00975302"/>
    <w:rsid w:val="009B33E9"/>
    <w:rsid w:val="009C3486"/>
    <w:rsid w:val="009C3A40"/>
    <w:rsid w:val="00A37B94"/>
    <w:rsid w:val="00A4124C"/>
    <w:rsid w:val="00A50859"/>
    <w:rsid w:val="00A9553F"/>
    <w:rsid w:val="00AD697A"/>
    <w:rsid w:val="00AF70FD"/>
    <w:rsid w:val="00B1782A"/>
    <w:rsid w:val="00B43FD5"/>
    <w:rsid w:val="00B84321"/>
    <w:rsid w:val="00BB2DA8"/>
    <w:rsid w:val="00BB49C8"/>
    <w:rsid w:val="00BB7436"/>
    <w:rsid w:val="00BF36AC"/>
    <w:rsid w:val="00C111DE"/>
    <w:rsid w:val="00C81342"/>
    <w:rsid w:val="00C81DAC"/>
    <w:rsid w:val="00CF3536"/>
    <w:rsid w:val="00D27240"/>
    <w:rsid w:val="00D4484B"/>
    <w:rsid w:val="00D711CB"/>
    <w:rsid w:val="00DD2AD1"/>
    <w:rsid w:val="00DE4B1D"/>
    <w:rsid w:val="00E85901"/>
    <w:rsid w:val="00EE1200"/>
    <w:rsid w:val="00F5652F"/>
    <w:rsid w:val="00F667FE"/>
    <w:rsid w:val="00FC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22CD"/>
  <w15:chartTrackingRefBased/>
  <w15:docId w15:val="{D3D92060-58CB-4FA8-B4D4-6CCD393D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112EE-D69B-4AB2-8473-8194CEBE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Bošnjak</dc:creator>
  <cp:keywords/>
  <dc:description/>
  <cp:lastModifiedBy>Barbara Bošnjak</cp:lastModifiedBy>
  <cp:revision>8</cp:revision>
  <cp:lastPrinted>2023-01-31T05:53:00Z</cp:lastPrinted>
  <dcterms:created xsi:type="dcterms:W3CDTF">2023-01-27T12:47:00Z</dcterms:created>
  <dcterms:modified xsi:type="dcterms:W3CDTF">2023-01-31T05:53:00Z</dcterms:modified>
</cp:coreProperties>
</file>