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09" w:rsidRDefault="00826309" w:rsidP="00826309">
      <w:pPr>
        <w:rPr>
          <w:rFonts w:ascii="Calibri" w:hAnsi="Calibri" w:cs="Arial"/>
          <w:b/>
          <w:color w:val="FF0000"/>
        </w:rPr>
      </w:pPr>
      <w:r w:rsidRPr="00C0357C">
        <w:rPr>
          <w:rFonts w:ascii="Calibri" w:hAnsi="Calibri" w:cs="Arial"/>
          <w:b/>
          <w:color w:val="FF0000"/>
        </w:rPr>
        <w:t xml:space="preserve">      </w:t>
      </w:r>
      <w:r>
        <w:rPr>
          <w:rFonts w:cs="Calibri"/>
          <w:noProof/>
        </w:rPr>
        <w:drawing>
          <wp:inline distT="0" distB="0" distL="0" distR="0">
            <wp:extent cx="508884" cy="636105"/>
            <wp:effectExtent l="0" t="0" r="571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32" w:rsidRDefault="00504B32" w:rsidP="0036245F">
      <w:pPr>
        <w:jc w:val="both"/>
        <w:rPr>
          <w:rFonts w:ascii="Calibri" w:hAnsi="Calibri" w:cs="Arial"/>
          <w:b/>
          <w:color w:val="FF0000"/>
        </w:rPr>
      </w:pPr>
    </w:p>
    <w:p w:rsidR="00826309" w:rsidRPr="0070457B" w:rsidRDefault="00826309" w:rsidP="0036245F">
      <w:pPr>
        <w:jc w:val="both"/>
        <w:rPr>
          <w:rFonts w:ascii="Calibri" w:hAnsi="Calibri" w:cs="Arial"/>
          <w:b/>
        </w:rPr>
      </w:pPr>
      <w:r w:rsidRPr="0070457B">
        <w:rPr>
          <w:rFonts w:ascii="Calibri" w:hAnsi="Calibri" w:cs="Arial"/>
          <w:b/>
        </w:rPr>
        <w:t xml:space="preserve"> REPUBLIKA HRVATSKA</w:t>
      </w:r>
    </w:p>
    <w:p w:rsidR="00826309" w:rsidRPr="0070457B" w:rsidRDefault="00504B32" w:rsidP="0036245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36245F">
        <w:rPr>
          <w:rFonts w:ascii="Calibri" w:hAnsi="Calibri" w:cs="Arial"/>
          <w:b/>
        </w:rPr>
        <w:t>KOPRIVNIČKO-KRIŽEVAČKA ŽUPANIJA</w:t>
      </w:r>
    </w:p>
    <w:p w:rsidR="00826309" w:rsidRPr="0070457B" w:rsidRDefault="00504B32" w:rsidP="0036245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36245F">
        <w:rPr>
          <w:rFonts w:ascii="Calibri" w:hAnsi="Calibri" w:cs="Arial"/>
          <w:b/>
        </w:rPr>
        <w:t>OPĆINA SVETI IVAN ŽABNO</w:t>
      </w:r>
    </w:p>
    <w:p w:rsidR="00826309" w:rsidRPr="0070457B" w:rsidRDefault="00826309" w:rsidP="0036245F">
      <w:pPr>
        <w:jc w:val="both"/>
        <w:rPr>
          <w:rFonts w:ascii="Calibri" w:hAnsi="Calibri" w:cs="Arial"/>
          <w:b/>
        </w:rPr>
      </w:pPr>
      <w:r w:rsidRPr="0070457B"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  <w:b/>
        </w:rPr>
        <w:t xml:space="preserve">          </w:t>
      </w:r>
      <w:r w:rsidR="0036245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NAČELNIK</w:t>
      </w:r>
    </w:p>
    <w:p w:rsidR="00826309" w:rsidRPr="0041711C" w:rsidRDefault="00826309" w:rsidP="00826309">
      <w:pPr>
        <w:rPr>
          <w:rFonts w:ascii="Calibri" w:hAnsi="Calibri" w:cs="Arial"/>
          <w:sz w:val="22"/>
          <w:szCs w:val="22"/>
        </w:rPr>
      </w:pPr>
    </w:p>
    <w:p w:rsidR="00826309" w:rsidRPr="00185D66" w:rsidRDefault="00826309" w:rsidP="00826309">
      <w:pPr>
        <w:rPr>
          <w:bCs/>
          <w:sz w:val="22"/>
          <w:szCs w:val="22"/>
        </w:rPr>
      </w:pPr>
      <w:r w:rsidRPr="00185D66">
        <w:rPr>
          <w:bCs/>
          <w:sz w:val="22"/>
          <w:szCs w:val="22"/>
        </w:rPr>
        <w:t>Šifra općine: 439</w:t>
      </w:r>
      <w:r w:rsidRPr="00185D66">
        <w:rPr>
          <w:bCs/>
          <w:sz w:val="22"/>
          <w:szCs w:val="22"/>
        </w:rPr>
        <w:tab/>
      </w:r>
    </w:p>
    <w:p w:rsidR="00826309" w:rsidRPr="00185D66" w:rsidRDefault="00826309" w:rsidP="00826309">
      <w:pPr>
        <w:rPr>
          <w:bCs/>
          <w:sz w:val="22"/>
          <w:szCs w:val="22"/>
        </w:rPr>
      </w:pPr>
      <w:r w:rsidRPr="00185D66">
        <w:rPr>
          <w:bCs/>
          <w:sz w:val="22"/>
          <w:szCs w:val="22"/>
        </w:rPr>
        <w:t>Šifra županije: 6</w:t>
      </w:r>
      <w:r w:rsidRPr="00185D66">
        <w:rPr>
          <w:bCs/>
          <w:sz w:val="22"/>
          <w:szCs w:val="22"/>
        </w:rPr>
        <w:tab/>
      </w:r>
    </w:p>
    <w:p w:rsidR="00826309" w:rsidRPr="00185D66" w:rsidRDefault="00826309" w:rsidP="00826309">
      <w:pPr>
        <w:rPr>
          <w:bCs/>
          <w:sz w:val="22"/>
          <w:szCs w:val="22"/>
        </w:rPr>
      </w:pPr>
      <w:r w:rsidRPr="00185D66">
        <w:rPr>
          <w:bCs/>
          <w:sz w:val="22"/>
          <w:szCs w:val="22"/>
        </w:rPr>
        <w:t xml:space="preserve">Broj RKP-A: </w:t>
      </w:r>
      <w:r w:rsidR="00CD35B5">
        <w:rPr>
          <w:bCs/>
          <w:sz w:val="22"/>
          <w:szCs w:val="22"/>
        </w:rPr>
        <w:t>28284</w:t>
      </w:r>
      <w:r w:rsidRPr="00185D66">
        <w:rPr>
          <w:bCs/>
          <w:sz w:val="22"/>
          <w:szCs w:val="22"/>
        </w:rPr>
        <w:tab/>
      </w:r>
      <w:r w:rsidRPr="00185D66">
        <w:rPr>
          <w:bCs/>
          <w:sz w:val="22"/>
          <w:szCs w:val="22"/>
        </w:rPr>
        <w:tab/>
      </w:r>
      <w:r w:rsidRPr="00185D66">
        <w:rPr>
          <w:bCs/>
          <w:sz w:val="22"/>
          <w:szCs w:val="22"/>
        </w:rPr>
        <w:tab/>
      </w:r>
      <w:r w:rsidRPr="00185D66">
        <w:rPr>
          <w:bCs/>
          <w:sz w:val="22"/>
          <w:szCs w:val="22"/>
        </w:rPr>
        <w:tab/>
        <w:t xml:space="preserve"> </w:t>
      </w:r>
    </w:p>
    <w:p w:rsidR="00826309" w:rsidRPr="00185D66" w:rsidRDefault="00826309" w:rsidP="00826309">
      <w:pPr>
        <w:rPr>
          <w:bCs/>
          <w:sz w:val="22"/>
          <w:szCs w:val="22"/>
        </w:rPr>
      </w:pPr>
      <w:r w:rsidRPr="00185D66">
        <w:rPr>
          <w:bCs/>
          <w:sz w:val="22"/>
          <w:szCs w:val="22"/>
        </w:rPr>
        <w:t>OIB: 85606488440</w:t>
      </w:r>
      <w:r w:rsidRPr="00185D66">
        <w:rPr>
          <w:bCs/>
          <w:sz w:val="22"/>
          <w:szCs w:val="22"/>
        </w:rPr>
        <w:tab/>
      </w:r>
    </w:p>
    <w:p w:rsidR="00826309" w:rsidRPr="00185D66" w:rsidRDefault="00826309" w:rsidP="00826309">
      <w:pPr>
        <w:rPr>
          <w:bCs/>
          <w:sz w:val="22"/>
          <w:szCs w:val="22"/>
        </w:rPr>
      </w:pPr>
      <w:r w:rsidRPr="00185D66">
        <w:rPr>
          <w:bCs/>
          <w:sz w:val="22"/>
          <w:szCs w:val="22"/>
        </w:rPr>
        <w:t>Razina: 22</w:t>
      </w:r>
    </w:p>
    <w:p w:rsidR="00826309" w:rsidRPr="00185D66" w:rsidRDefault="00826309" w:rsidP="00826309">
      <w:pPr>
        <w:rPr>
          <w:bCs/>
          <w:sz w:val="22"/>
          <w:szCs w:val="22"/>
        </w:rPr>
      </w:pPr>
      <w:r w:rsidRPr="00185D66">
        <w:rPr>
          <w:bCs/>
          <w:sz w:val="22"/>
          <w:szCs w:val="22"/>
        </w:rPr>
        <w:t>Šifra djelatnosti: 8411- opće djelatnosti javne uprave</w:t>
      </w:r>
    </w:p>
    <w:p w:rsidR="00826309" w:rsidRPr="00185D66" w:rsidRDefault="00826309" w:rsidP="00826309">
      <w:pPr>
        <w:rPr>
          <w:bCs/>
          <w:sz w:val="22"/>
          <w:szCs w:val="22"/>
        </w:rPr>
      </w:pPr>
      <w:r w:rsidRPr="00185D66">
        <w:rPr>
          <w:bCs/>
          <w:sz w:val="22"/>
          <w:szCs w:val="22"/>
        </w:rPr>
        <w:t>Račun: IBAN: HR6424020006184390006</w:t>
      </w:r>
    </w:p>
    <w:p w:rsidR="00826309" w:rsidRPr="00185D66" w:rsidRDefault="00826309" w:rsidP="00826309">
      <w:pPr>
        <w:rPr>
          <w:bCs/>
          <w:sz w:val="22"/>
          <w:szCs w:val="22"/>
        </w:rPr>
      </w:pPr>
    </w:p>
    <w:p w:rsidR="00826309" w:rsidRDefault="004B01F9" w:rsidP="008263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Sveti Ivan Žabno, 11</w:t>
      </w:r>
      <w:r w:rsidR="00D5747B">
        <w:rPr>
          <w:bCs/>
          <w:sz w:val="22"/>
          <w:szCs w:val="22"/>
        </w:rPr>
        <w:t>.veljače 2022</w:t>
      </w:r>
      <w:r w:rsidR="00826309" w:rsidRPr="00185D66">
        <w:rPr>
          <w:bCs/>
          <w:sz w:val="22"/>
          <w:szCs w:val="22"/>
        </w:rPr>
        <w:t>.</w:t>
      </w:r>
    </w:p>
    <w:p w:rsidR="00397256" w:rsidRPr="00185D66" w:rsidRDefault="00397256" w:rsidP="00826309">
      <w:pPr>
        <w:rPr>
          <w:bCs/>
          <w:sz w:val="22"/>
          <w:szCs w:val="22"/>
        </w:rPr>
      </w:pPr>
    </w:p>
    <w:p w:rsidR="00826309" w:rsidRPr="00DE7C05" w:rsidRDefault="00826309" w:rsidP="00826309">
      <w:pPr>
        <w:rPr>
          <w:rFonts w:ascii="Calibri" w:hAnsi="Calibri" w:cs="Arial"/>
          <w:b/>
          <w:bCs/>
          <w:sz w:val="22"/>
          <w:szCs w:val="22"/>
        </w:rPr>
      </w:pPr>
      <w:r w:rsidRPr="00DE7C05">
        <w:rPr>
          <w:rFonts w:ascii="Calibri" w:hAnsi="Calibri" w:cs="Arial"/>
          <w:b/>
          <w:bCs/>
          <w:sz w:val="22"/>
          <w:szCs w:val="22"/>
        </w:rPr>
        <w:tab/>
      </w:r>
      <w:r w:rsidRPr="00DE7C05">
        <w:rPr>
          <w:rFonts w:ascii="Calibri" w:hAnsi="Calibri" w:cs="Arial"/>
          <w:b/>
          <w:bCs/>
          <w:sz w:val="22"/>
          <w:szCs w:val="22"/>
        </w:rPr>
        <w:tab/>
      </w:r>
      <w:r w:rsidRPr="00DE7C05">
        <w:rPr>
          <w:rFonts w:ascii="Calibri" w:hAnsi="Calibri" w:cs="Arial"/>
          <w:b/>
          <w:bCs/>
          <w:sz w:val="22"/>
          <w:szCs w:val="22"/>
        </w:rPr>
        <w:tab/>
      </w:r>
      <w:r w:rsidRPr="00DE7C05">
        <w:rPr>
          <w:rFonts w:ascii="Calibri" w:hAnsi="Calibri" w:cs="Arial"/>
          <w:b/>
          <w:bCs/>
          <w:sz w:val="22"/>
          <w:szCs w:val="22"/>
        </w:rPr>
        <w:tab/>
      </w:r>
      <w:r w:rsidRPr="00DE7C05">
        <w:rPr>
          <w:rFonts w:ascii="Calibri" w:hAnsi="Calibri" w:cs="Arial"/>
          <w:b/>
          <w:bCs/>
          <w:sz w:val="22"/>
          <w:szCs w:val="22"/>
        </w:rPr>
        <w:tab/>
      </w:r>
      <w:r w:rsidRPr="00DE7C05">
        <w:rPr>
          <w:rFonts w:ascii="Calibri" w:hAnsi="Calibri" w:cs="Arial"/>
          <w:b/>
          <w:bCs/>
          <w:sz w:val="22"/>
          <w:szCs w:val="22"/>
        </w:rPr>
        <w:tab/>
      </w:r>
      <w:r w:rsidRPr="00DE7C05">
        <w:rPr>
          <w:rFonts w:ascii="Calibri" w:hAnsi="Calibri" w:cs="Arial"/>
          <w:b/>
          <w:bCs/>
          <w:sz w:val="22"/>
          <w:szCs w:val="22"/>
        </w:rPr>
        <w:tab/>
      </w:r>
      <w:r w:rsidRPr="00DE7C05">
        <w:rPr>
          <w:rFonts w:ascii="Calibri" w:hAnsi="Calibri" w:cs="Arial"/>
          <w:b/>
          <w:bCs/>
          <w:sz w:val="22"/>
          <w:szCs w:val="22"/>
        </w:rPr>
        <w:tab/>
        <w:t xml:space="preserve">          </w:t>
      </w:r>
    </w:p>
    <w:p w:rsidR="00826309" w:rsidRPr="00F01FA7" w:rsidRDefault="00826309" w:rsidP="00826309">
      <w:pPr>
        <w:pStyle w:val="Naslov5"/>
        <w:rPr>
          <w:sz w:val="22"/>
          <w:szCs w:val="22"/>
        </w:rPr>
      </w:pPr>
      <w:r w:rsidRPr="00F01FA7">
        <w:rPr>
          <w:sz w:val="22"/>
          <w:szCs w:val="22"/>
        </w:rPr>
        <w:t xml:space="preserve">BILJEŠKE UZ FINANCIJSKE IZVJEŠTAJE </w:t>
      </w:r>
    </w:p>
    <w:p w:rsidR="00826309" w:rsidRPr="00F01FA7" w:rsidRDefault="00826309" w:rsidP="00826309">
      <w:pPr>
        <w:jc w:val="center"/>
        <w:rPr>
          <w:b/>
          <w:bCs/>
          <w:sz w:val="22"/>
          <w:szCs w:val="22"/>
        </w:rPr>
      </w:pPr>
      <w:r w:rsidRPr="00F01FA7">
        <w:rPr>
          <w:b/>
          <w:bCs/>
          <w:sz w:val="22"/>
          <w:szCs w:val="22"/>
        </w:rPr>
        <w:t xml:space="preserve">ZA RAZDOBLJE OD 1. SIJEČNJA DO 31. PROSINCA </w:t>
      </w:r>
      <w:r w:rsidR="00185D66" w:rsidRPr="00F01FA7">
        <w:rPr>
          <w:b/>
          <w:bCs/>
          <w:sz w:val="22"/>
          <w:szCs w:val="22"/>
        </w:rPr>
        <w:t>2021</w:t>
      </w:r>
      <w:r w:rsidRPr="00F01FA7">
        <w:rPr>
          <w:b/>
          <w:bCs/>
          <w:sz w:val="22"/>
          <w:szCs w:val="22"/>
        </w:rPr>
        <w:t>. GODINE</w:t>
      </w:r>
    </w:p>
    <w:p w:rsidR="00826309" w:rsidRPr="00F01FA7" w:rsidRDefault="00826309" w:rsidP="00826309">
      <w:pPr>
        <w:jc w:val="center"/>
        <w:rPr>
          <w:b/>
          <w:bCs/>
          <w:sz w:val="22"/>
          <w:szCs w:val="22"/>
        </w:rPr>
      </w:pPr>
    </w:p>
    <w:p w:rsidR="00DD3A3C" w:rsidRDefault="00DD3A3C" w:rsidP="00DD3A3C"/>
    <w:p w:rsidR="00DD3A3C" w:rsidRDefault="00DD3A3C" w:rsidP="00DD3A3C">
      <w:r>
        <w:t>Obaveza sastavljanja financijskih izvještaja u sustavu proračuna propisana je odredbama Zakona o proračunu (Nar. nov. br. 87/08, 136/12 i 15/</w:t>
      </w:r>
      <w:proofErr w:type="spellStart"/>
      <w:r>
        <w:t>15</w:t>
      </w:r>
      <w:proofErr w:type="spellEnd"/>
      <w:r w:rsidR="005176BE">
        <w:t>,</w:t>
      </w:r>
      <w:r w:rsidR="007E63CF">
        <w:t xml:space="preserve"> </w:t>
      </w:r>
      <w:r w:rsidR="005176BE">
        <w:t>144/21</w:t>
      </w:r>
      <w:r>
        <w:t>), a Pravilnikom o financijskom izvještavanju u proračunskom računovodstvu (Nar. nov. 3/15, 93/15, 135/2015, 2/17, 28/17, 112/18, 126/2019 i 145/2020), propisani su obrasci, njihov sadržaj i oblik financijskih izvještaja. Prema članku 13. Pravilnika, bilješke predstavljaju dopunu podataka uz financijske izvještaje.</w:t>
      </w:r>
    </w:p>
    <w:p w:rsidR="00DD3A3C" w:rsidRDefault="00DD3A3C" w:rsidP="00DD3A3C">
      <w:r>
        <w:t>Izvješta</w:t>
      </w:r>
      <w:r w:rsidR="005176BE">
        <w:t>je je sastavila Mirela Do</w:t>
      </w:r>
      <w:r w:rsidR="00F64F3C">
        <w:t>lački, viši referent za računovodstvo, voditelj</w:t>
      </w:r>
    </w:p>
    <w:p w:rsidR="00DD3A3C" w:rsidRDefault="00DD3A3C" w:rsidP="00DD3A3C">
      <w:r>
        <w:t>Odgovorna osoba je Općinski načelni</w:t>
      </w:r>
      <w:r w:rsidR="001518CE">
        <w:t>k Nenad Bošnjak</w:t>
      </w:r>
      <w:r w:rsidR="009F74BB">
        <w:t>.</w:t>
      </w:r>
    </w:p>
    <w:p w:rsidR="00DD3A3C" w:rsidRDefault="00DD3A3C" w:rsidP="00DD3A3C"/>
    <w:p w:rsidR="00DD3A3C" w:rsidRPr="007B68C8" w:rsidRDefault="00DD3A3C" w:rsidP="00DD3A3C">
      <w:pPr>
        <w:rPr>
          <w:b/>
        </w:rPr>
      </w:pPr>
      <w:r w:rsidRPr="007B68C8">
        <w:rPr>
          <w:b/>
        </w:rPr>
        <w:t>Bilješke uz Izvještaj o prihodima i rashodima, primicima i izdacima  - Obrazac: PR-RAS</w:t>
      </w:r>
    </w:p>
    <w:p w:rsidR="00DD3A3C" w:rsidRDefault="00DD3A3C" w:rsidP="00DD3A3C"/>
    <w:p w:rsidR="00DD3A3C" w:rsidRDefault="00DD3A3C" w:rsidP="00DD3A3C">
      <w:r>
        <w:t xml:space="preserve">1. AOP 003 – Porez i prirez na dohodak – planom za cijelu </w:t>
      </w:r>
      <w:r w:rsidR="001B4046">
        <w:t xml:space="preserve">godinu planirano je </w:t>
      </w:r>
      <w:r w:rsidR="00CD3911">
        <w:t>3.980.610</w:t>
      </w:r>
      <w:r>
        <w:t xml:space="preserve"> kn prihoda od poreza </w:t>
      </w:r>
      <w:r w:rsidR="00826CA6">
        <w:t>na dohodak koji je značajan</w:t>
      </w:r>
      <w:r w:rsidR="00AA53E8">
        <w:t xml:space="preserve"> prihod proračuna. Do 31.12.2021</w:t>
      </w:r>
      <w:r>
        <w:t>. g</w:t>
      </w:r>
      <w:r w:rsidR="009626E3">
        <w:t>odine  ostvareno je 3.699.747</w:t>
      </w:r>
      <w:r>
        <w:t xml:space="preserve"> kn ove vrste priho</w:t>
      </w:r>
      <w:r w:rsidR="005C79BD">
        <w:t>da što je u odnosu na plan 92,94</w:t>
      </w:r>
      <w:r>
        <w:t>%, a u odnosu na ostvare</w:t>
      </w:r>
      <w:r w:rsidR="005C79BD">
        <w:t>nje u istom razdoblju 2020</w:t>
      </w:r>
      <w:r w:rsidR="0031060F">
        <w:t>. godine ostvareno je za 5.914.841 kunu manje budući da se prema novoj uputi Ministarstva financija drugačije evidentiraju prihodi od poreza na dohodak i također sredstva poreza na dohodak od fiskalnog izravnanja sada se knjiže na pomoći iz Državnog proračuna, a ne više na konto 611- prihodi od poreza na dohodak.</w:t>
      </w:r>
    </w:p>
    <w:p w:rsidR="00792322" w:rsidRDefault="00792322" w:rsidP="00DD3A3C"/>
    <w:p w:rsidR="004801CA" w:rsidRDefault="00DD3A3C" w:rsidP="00DD3A3C">
      <w:r>
        <w:t>2. AOP 0</w:t>
      </w:r>
      <w:r w:rsidR="00DB5CC1">
        <w:t>18 – Porezi na imovinu - za 2021</w:t>
      </w:r>
      <w:r>
        <w:t xml:space="preserve">. </w:t>
      </w:r>
      <w:r w:rsidR="00DB5CC1">
        <w:t>godinu planirano je 576.225,10</w:t>
      </w:r>
      <w:r>
        <w:t xml:space="preserve"> kn prihoda od poreza na kuće za odmor i poreza na promet nekretnina. Tijekom godin</w:t>
      </w:r>
      <w:r w:rsidR="00DB5CC1">
        <w:t>e ostvareno je ukupno 570.617kn ili 99,03%</w:t>
      </w:r>
      <w:r>
        <w:t xml:space="preserve"> od planiranog, a u odnosu na isto razdoblje pr</w:t>
      </w:r>
      <w:r w:rsidR="00DB5CC1">
        <w:t>ethodne godine zabilježen je rast ove vrste prihoda za 200,9</w:t>
      </w:r>
      <w:r>
        <w:t>%, a naročito poreza na promet nekretnina koji je u cijelosti prihod općinskog pr</w:t>
      </w:r>
      <w:r w:rsidR="000C5483">
        <w:t>or</w:t>
      </w:r>
      <w:r w:rsidR="00814AB2">
        <w:t>ačuna. Ostvareno je 22.366</w:t>
      </w:r>
      <w:r>
        <w:t xml:space="preserve"> kn prihoda od poreza na kuće za odmor</w:t>
      </w:r>
      <w:r w:rsidR="00814AB2">
        <w:t xml:space="preserve"> i </w:t>
      </w:r>
      <w:r w:rsidR="00814AB2">
        <w:lastRenderedPageBreak/>
        <w:t>porez na korištenje javnih površina u iznosu 4.540</w:t>
      </w:r>
      <w:r w:rsidR="000B2A04">
        <w:t xml:space="preserve"> a što se odnosi na</w:t>
      </w:r>
      <w:r>
        <w:t xml:space="preserve"> naplatu poreza </w:t>
      </w:r>
      <w:r w:rsidR="000B2A04">
        <w:t>temeljem izdanih rješenja u 2021</w:t>
      </w:r>
      <w:r>
        <w:t xml:space="preserve">. godini. </w:t>
      </w:r>
    </w:p>
    <w:p w:rsidR="00DD3A3C" w:rsidRDefault="00DD3A3C" w:rsidP="00DD3A3C">
      <w:r>
        <w:t>3. AOP 024 – Porezi na robu i</w:t>
      </w:r>
      <w:r w:rsidR="001064FB">
        <w:t xml:space="preserve"> uslug</w:t>
      </w:r>
      <w:r w:rsidR="007212D2">
        <w:t>e – planirano je 65.000,00</w:t>
      </w:r>
      <w:r>
        <w:t xml:space="preserve"> kn  prihoda od poreza na potrošnju, a do kra</w:t>
      </w:r>
      <w:r w:rsidR="00805800">
        <w:t>ja godine naplaćeno je 80.760 kn ili 124,25</w:t>
      </w:r>
      <w:r>
        <w:t>% u odnosu na plan. Usporedbom sa istim razdobljem prethodn</w:t>
      </w:r>
      <w:r w:rsidR="007B44D0">
        <w:t xml:space="preserve">e godine ostvareno je za 10,70% </w:t>
      </w:r>
      <w:r>
        <w:t>manje ove vrste prihoda. Naplaćen je dio potraživanja iz prethodnog razdoblja</w:t>
      </w:r>
      <w:r w:rsidR="004033E7">
        <w:t xml:space="preserve"> zbog dostave rješenje o ovrsi,</w:t>
      </w:r>
      <w:r>
        <w:t xml:space="preserve"> te dio zaduženja za tekuću godinu, a prihod je ostvaren u manjem iznosu radi toga što su uslijed mjera stožera civilne zaštite bili za</w:t>
      </w:r>
      <w:r w:rsidR="004033E7">
        <w:t>tvoreni ug</w:t>
      </w:r>
      <w:r w:rsidR="00F163A2">
        <w:t>ostiteljski objekti dio godine, odnosno zbog korona mjera skraćeno je i radno vrijeme.</w:t>
      </w:r>
      <w:r w:rsidR="007D41EF">
        <w:t xml:space="preserve"> Planirano je manje iz gore navedenih razloga, ali ovrhom su skinuti značajni udjeli što se nije očekivalo u ovom periodu.</w:t>
      </w:r>
    </w:p>
    <w:p w:rsidR="00792322" w:rsidRDefault="00792322" w:rsidP="00DD3A3C"/>
    <w:p w:rsidR="00DD3A3C" w:rsidRDefault="00DD3A3C" w:rsidP="00DD3A3C">
      <w:r>
        <w:t>4. AOP 054 – pomoći proračunu iz drugih prorač</w:t>
      </w:r>
      <w:r w:rsidR="00D34C58">
        <w:t>una – planirano je  7.507.278</w:t>
      </w:r>
      <w:r>
        <w:t xml:space="preserve"> kn na godišnjem nivou, a do kraja </w:t>
      </w:r>
      <w:r w:rsidR="00E36250">
        <w:t>godine ostvareno je 7.325.057</w:t>
      </w:r>
      <w:r w:rsidR="007948F3">
        <w:t xml:space="preserve"> kn ili 97,57</w:t>
      </w:r>
      <w:r>
        <w:t>% od plana. U usporedbi s istim razdobljem protekle godine ostva</w:t>
      </w:r>
      <w:r w:rsidR="007948F3">
        <w:t>reno je za 5.737.955 više</w:t>
      </w:r>
      <w:r>
        <w:t xml:space="preserve"> prihod</w:t>
      </w:r>
      <w:r w:rsidR="00A546C0">
        <w:t>a.</w:t>
      </w:r>
    </w:p>
    <w:p w:rsidR="007948F3" w:rsidRDefault="00971B82" w:rsidP="00DD3A3C">
      <w:r>
        <w:t xml:space="preserve">Razlog tako velikog povećanja pomoći </w:t>
      </w:r>
      <w:r w:rsidR="004D284D">
        <w:t xml:space="preserve"> </w:t>
      </w:r>
      <w:r>
        <w:t>je taj što u ovoj godini državni proračun doznačuje tekuće pomoći-odnosno kompenzacijske mjer</w:t>
      </w:r>
      <w:r w:rsidR="00EF5E2D">
        <w:t>e (fiskalno izravnanje), 2020. godine</w:t>
      </w:r>
      <w:r w:rsidR="004D284D">
        <w:t xml:space="preserve"> je taj prihod bio na kontu 611.</w:t>
      </w:r>
      <w:r w:rsidR="00A546C0">
        <w:t xml:space="preserve"> Kapitalne pomoći izvršene su sa 726.607 kuna a odnose se na pomoć županije prilikom provedbe investicijskih projekata, konkretno za vodovodnu mrežu, nerazvrstane ceste, javnu rasvjetu.</w:t>
      </w:r>
    </w:p>
    <w:p w:rsidR="00792322" w:rsidRDefault="00792322" w:rsidP="00DD3A3C"/>
    <w:p w:rsidR="006E5CA5" w:rsidRDefault="00792322" w:rsidP="00DD3A3C">
      <w:r>
        <w:t>5</w:t>
      </w:r>
      <w:r w:rsidR="00D57D33">
        <w:t>. AOP 069</w:t>
      </w:r>
      <w:r w:rsidR="00DD3A3C">
        <w:t xml:space="preserve"> – Pomoći temeljem prijenosa EU </w:t>
      </w:r>
      <w:r w:rsidR="00BD6864">
        <w:t>sredstava – planirano je za 2021. godinu 3.998.016</w:t>
      </w:r>
      <w:r w:rsidR="00DD3A3C">
        <w:t xml:space="preserve"> kn, a ostvareno je u i</w:t>
      </w:r>
      <w:r w:rsidR="004215EC">
        <w:t>zvještajnom razdoblju 3.998.016 kn ili 100</w:t>
      </w:r>
      <w:r w:rsidR="00DD3A3C">
        <w:t>% u</w:t>
      </w:r>
      <w:r w:rsidR="00C84F5B">
        <w:t xml:space="preserve"> </w:t>
      </w:r>
      <w:r w:rsidR="00DD3A3C">
        <w:t>odnosu na plan, a u odnosu na isto razdoblje prote</w:t>
      </w:r>
      <w:r w:rsidR="00E6622D">
        <w:t>kle godine za 48,20</w:t>
      </w:r>
      <w:r w:rsidR="00D1410B">
        <w:t xml:space="preserve">% manje. Razlog </w:t>
      </w:r>
      <w:r w:rsidR="00DD3A3C">
        <w:t>odstupanja u odnosu na proteklu go</w:t>
      </w:r>
      <w:r w:rsidR="00D1410B">
        <w:t>dinu je ostvarenje pomoći u 2020. godini za realizaciju projekta sanacija odlagališta Trema-</w:t>
      </w:r>
      <w:proofErr w:type="spellStart"/>
      <w:r w:rsidR="00D1410B">
        <w:t>Gmanje</w:t>
      </w:r>
      <w:proofErr w:type="spellEnd"/>
      <w:r w:rsidR="00D1410B">
        <w:t xml:space="preserve"> i završetak izgradnje dječjeg vrtića.</w:t>
      </w:r>
      <w:r w:rsidR="00DD3A3C">
        <w:t xml:space="preserve"> </w:t>
      </w:r>
      <w:r w:rsidR="00982AAC">
        <w:t xml:space="preserve">U ovoj godini </w:t>
      </w:r>
      <w:r w:rsidR="004014EC">
        <w:t xml:space="preserve"> 3.998.016 kn odnosi se na doznačena </w:t>
      </w:r>
      <w:r w:rsidR="00073AAC">
        <w:t xml:space="preserve">sredstva </w:t>
      </w:r>
      <w:r w:rsidR="004014EC">
        <w:t xml:space="preserve">nakon </w:t>
      </w:r>
      <w:r w:rsidR="00263AC2">
        <w:t>izgradnje</w:t>
      </w:r>
      <w:r w:rsidR="007C0206">
        <w:t xml:space="preserve"> dječjeg vrtić</w:t>
      </w:r>
      <w:r w:rsidR="00263AC2">
        <w:t>a i provedbe tehničke provje</w:t>
      </w:r>
      <w:r w:rsidR="007C0206">
        <w:t xml:space="preserve">re i ostalog nadzora. Sredstva dobivena Temeljem Mjere 07, </w:t>
      </w:r>
      <w:proofErr w:type="spellStart"/>
      <w:r w:rsidR="007C0206">
        <w:t>Podmjere</w:t>
      </w:r>
      <w:proofErr w:type="spellEnd"/>
      <w:r w:rsidR="007C0206">
        <w:t xml:space="preserve"> 7.4., Tip operacije 7.4.1. „Ulaganja u pokretanje, poboljšanje ili proširenje lokalnih temeljnih usluga za ruralno stanovništvo, uključujući slobodno vrijeme i kulturne aktivnosti te povezanu infrastrukturu“.</w:t>
      </w:r>
    </w:p>
    <w:p w:rsidR="00792322" w:rsidRDefault="00792322" w:rsidP="00DD3A3C"/>
    <w:p w:rsidR="00DD3A3C" w:rsidRDefault="00792322" w:rsidP="00DD3A3C">
      <w:r>
        <w:t>6</w:t>
      </w:r>
      <w:r w:rsidR="00866AA7">
        <w:t>. AOP 078</w:t>
      </w:r>
      <w:r w:rsidR="00DD3A3C">
        <w:t xml:space="preserve"> – prihodi od financijsk</w:t>
      </w:r>
      <w:r w:rsidR="00816A4D">
        <w:t>e imovine – planirano je za 2021. godinu 11.000,00</w:t>
      </w:r>
      <w:r w:rsidR="00DD3A3C">
        <w:t xml:space="preserve"> kn,  a do kraja godin</w:t>
      </w:r>
      <w:r w:rsidR="00816A4D">
        <w:t>e ostvareno je  ukupno 9.278  kn ili 84,34</w:t>
      </w:r>
      <w:r w:rsidR="00DD3A3C">
        <w:t>% u odnosu na plan. U ovu skupinu prihoda spadaju kamate na depozite po vi</w:t>
      </w:r>
      <w:r w:rsidR="00C31F26">
        <w:t>đenju i p</w:t>
      </w:r>
      <w:r w:rsidR="00DD3A3C">
        <w:t>rihodi od zateznih kamata obračunatih na zakašnjela plaćanja</w:t>
      </w:r>
      <w:r w:rsidR="00605845">
        <w:t xml:space="preserve"> ostvareni su u iznosu 9.258</w:t>
      </w:r>
      <w:r w:rsidR="00DD3A3C">
        <w:t xml:space="preserve"> kn, a prihod je veći u odnos</w:t>
      </w:r>
      <w:r w:rsidR="00836C74">
        <w:t>u na prethodnu godinu</w:t>
      </w:r>
      <w:r w:rsidR="006133D3">
        <w:t xml:space="preserve"> više</w:t>
      </w:r>
      <w:r w:rsidR="00836C74">
        <w:t xml:space="preserve"> za 2.524 kn jer su u 2021</w:t>
      </w:r>
      <w:r w:rsidR="00DD3A3C">
        <w:t xml:space="preserve">. godini naplaćene </w:t>
      </w:r>
      <w:r w:rsidR="005C6D96">
        <w:t xml:space="preserve">zatezne </w:t>
      </w:r>
      <w:r w:rsidR="00DD3A3C">
        <w:t>kamate na potraživanje od obveznika za komunalnu naknadu</w:t>
      </w:r>
      <w:r w:rsidR="005C6D96">
        <w:t xml:space="preserve"> po provedenim ovrhama u ovoj godini, a također i u ranijem razdoblju.</w:t>
      </w:r>
    </w:p>
    <w:p w:rsidR="00333792" w:rsidRDefault="00333792" w:rsidP="00DD3A3C"/>
    <w:p w:rsidR="00343C7C" w:rsidRDefault="00333792" w:rsidP="00DD3A3C">
      <w:r>
        <w:t>7</w:t>
      </w:r>
      <w:r w:rsidR="00E8462A">
        <w:t>. AOP 086</w:t>
      </w:r>
      <w:r w:rsidR="00DD3A3C">
        <w:t xml:space="preserve"> – prihodi od nefinancijske i</w:t>
      </w:r>
      <w:r w:rsidR="00EA7B10">
        <w:t>movine – planirano je 481.629</w:t>
      </w:r>
      <w:r w:rsidR="00DD3A3C">
        <w:t xml:space="preserve"> kn, a u izvještajnom r</w:t>
      </w:r>
      <w:r w:rsidR="00A5275B">
        <w:t>azdoblju ostvareno je 317.060</w:t>
      </w:r>
      <w:r w:rsidR="0072631A">
        <w:t xml:space="preserve"> kn ili 65,83%</w:t>
      </w:r>
      <w:r w:rsidR="00DD3A3C">
        <w:t xml:space="preserve"> od plana. </w:t>
      </w:r>
      <w:r w:rsidR="009935B9">
        <w:t xml:space="preserve">Prihodi od naknada za koncesije ostvareni su u iznosu 6.394 kune. </w:t>
      </w:r>
      <w:r w:rsidR="00DD3A3C">
        <w:t>Prihodi od z</w:t>
      </w:r>
      <w:r w:rsidR="008B6C65">
        <w:t xml:space="preserve">akupa </w:t>
      </w:r>
      <w:r w:rsidR="00CF5587">
        <w:t xml:space="preserve"> </w:t>
      </w:r>
      <w:r w:rsidR="00DD3A3C">
        <w:t>real</w:t>
      </w:r>
      <w:r w:rsidR="00CF5587">
        <w:t>izirani su u iznosu od 216.453</w:t>
      </w:r>
      <w:r w:rsidR="00DD3A3C">
        <w:t xml:space="preserve"> kn, a  odnose se na ostvarene prihode od davanja u zakup  </w:t>
      </w:r>
      <w:r w:rsidR="008B6C65">
        <w:t>poljoprivrednog zemljišta i poslovnih objekata.</w:t>
      </w:r>
      <w:r w:rsidR="003612A1">
        <w:t xml:space="preserve"> Naknada za korištenje nefinancijske imovine odnosi se na </w:t>
      </w:r>
      <w:r w:rsidR="003270E6">
        <w:t>prihod od spomeničke rente u iznosu 40,15 kn</w:t>
      </w:r>
      <w:r w:rsidR="00F37108">
        <w:t xml:space="preserve"> i naknadu Hrvatskog </w:t>
      </w:r>
      <w:proofErr w:type="spellStart"/>
      <w:r w:rsidR="00F37108">
        <w:t>telekoma</w:t>
      </w:r>
      <w:proofErr w:type="spellEnd"/>
      <w:r w:rsidR="00F37108">
        <w:t xml:space="preserve"> d.d. za korištenje nefinanci</w:t>
      </w:r>
      <w:r w:rsidR="004F4BD3">
        <w:t>jske imovine</w:t>
      </w:r>
      <w:r w:rsidR="00236778">
        <w:t xml:space="preserve"> (pravo služnosti-prolaza)</w:t>
      </w:r>
      <w:r w:rsidR="004F4BD3">
        <w:t xml:space="preserve"> na području općine.</w:t>
      </w:r>
    </w:p>
    <w:p w:rsidR="00333792" w:rsidRDefault="00333792" w:rsidP="00D927B6"/>
    <w:p w:rsidR="00D927B6" w:rsidRDefault="00333792" w:rsidP="00D927B6">
      <w:pPr>
        <w:rPr>
          <w:color w:val="000000" w:themeColor="text1"/>
        </w:rPr>
      </w:pPr>
      <w:r>
        <w:t>8</w:t>
      </w:r>
      <w:r w:rsidR="00DD3A3C" w:rsidRPr="00F81831">
        <w:rPr>
          <w:color w:val="000000" w:themeColor="text1"/>
        </w:rPr>
        <w:t>. AOP 10</w:t>
      </w:r>
      <w:r w:rsidR="00B46936" w:rsidRPr="00F81831">
        <w:rPr>
          <w:color w:val="000000" w:themeColor="text1"/>
        </w:rPr>
        <w:t>2</w:t>
      </w:r>
      <w:r w:rsidR="00DD3A3C" w:rsidRPr="00F81831">
        <w:rPr>
          <w:color w:val="000000" w:themeColor="text1"/>
        </w:rPr>
        <w:t xml:space="preserve"> – upravne i adm</w:t>
      </w:r>
      <w:r w:rsidR="008B20FE" w:rsidRPr="00F81831">
        <w:rPr>
          <w:color w:val="000000" w:themeColor="text1"/>
        </w:rPr>
        <w:t xml:space="preserve">inistrativne pristojbe – za 2021. godinu planirano je </w:t>
      </w:r>
      <w:r w:rsidR="001235E3" w:rsidRPr="00F81831">
        <w:rPr>
          <w:color w:val="000000" w:themeColor="text1"/>
        </w:rPr>
        <w:t>9.200</w:t>
      </w:r>
      <w:r w:rsidR="00DD3A3C" w:rsidRPr="00F81831">
        <w:rPr>
          <w:color w:val="000000" w:themeColor="text1"/>
        </w:rPr>
        <w:t xml:space="preserve"> kn prihoda od gradskih i općinskih upravnih prist</w:t>
      </w:r>
      <w:r w:rsidR="001235E3" w:rsidRPr="00F81831">
        <w:rPr>
          <w:color w:val="000000" w:themeColor="text1"/>
        </w:rPr>
        <w:t>ojbi.</w:t>
      </w:r>
      <w:r w:rsidR="00DD3A3C" w:rsidRPr="00F81831">
        <w:rPr>
          <w:color w:val="000000" w:themeColor="text1"/>
        </w:rPr>
        <w:t xml:space="preserve"> Do kraja godi</w:t>
      </w:r>
      <w:r w:rsidR="001235E3" w:rsidRPr="00F81831">
        <w:rPr>
          <w:color w:val="000000" w:themeColor="text1"/>
        </w:rPr>
        <w:t>ne ostvareno je ukupno 5.025</w:t>
      </w:r>
      <w:r w:rsidR="005767FC" w:rsidRPr="00F81831">
        <w:rPr>
          <w:color w:val="000000" w:themeColor="text1"/>
        </w:rPr>
        <w:t xml:space="preserve"> kn ili 54,62</w:t>
      </w:r>
      <w:r w:rsidR="00D927B6">
        <w:rPr>
          <w:color w:val="000000" w:themeColor="text1"/>
        </w:rPr>
        <w:t>% od planiranog</w:t>
      </w:r>
      <w:r w:rsidR="00DD3A3C" w:rsidRPr="00F81831">
        <w:rPr>
          <w:color w:val="000000" w:themeColor="text1"/>
        </w:rPr>
        <w:t xml:space="preserve">. </w:t>
      </w:r>
      <w:r w:rsidR="00D064AD">
        <w:rPr>
          <w:color w:val="000000" w:themeColor="text1"/>
        </w:rPr>
        <w:t>Također su smanjeni prihodi od vodnog gospodarstva.</w:t>
      </w:r>
    </w:p>
    <w:p w:rsidR="008F74B9" w:rsidRDefault="00F3259E" w:rsidP="00D927B6">
      <w:r>
        <w:rPr>
          <w:color w:val="000000" w:themeColor="text1"/>
        </w:rPr>
        <w:lastRenderedPageBreak/>
        <w:t>9</w:t>
      </w:r>
      <w:r w:rsidR="00BD0E32">
        <w:rPr>
          <w:color w:val="000000" w:themeColor="text1"/>
        </w:rPr>
        <w:t>. AOP 107</w:t>
      </w:r>
      <w:r w:rsidR="008E1550">
        <w:rPr>
          <w:color w:val="000000" w:themeColor="text1"/>
        </w:rPr>
        <w:t xml:space="preserve"> Prihodi po posebnim propisima ostvareni su sa 235.912 kuna. U navedeni AOP ulaze prihodi od doprinosa za šume i prihodi od vodnog gospodarstva. U odnosu na prošlu godinu smanjen je d</w:t>
      </w:r>
      <w:r w:rsidR="00D55351">
        <w:rPr>
          <w:color w:val="000000" w:themeColor="text1"/>
        </w:rPr>
        <w:t>oprinos za šume za 150.918 kuna.</w:t>
      </w:r>
      <w:r w:rsidR="00D064AD" w:rsidRPr="00F81831">
        <w:rPr>
          <w:color w:val="000000" w:themeColor="text1"/>
        </w:rPr>
        <w:t xml:space="preserve"> </w:t>
      </w:r>
      <w:r w:rsidR="00D064AD">
        <w:rPr>
          <w:color w:val="000000" w:themeColor="text1"/>
        </w:rPr>
        <w:t>Također su smanjeni prihodi od vodnog gospodarstva</w:t>
      </w:r>
      <w:r w:rsidR="009C5B0C">
        <w:rPr>
          <w:color w:val="000000" w:themeColor="text1"/>
        </w:rPr>
        <w:t>.</w:t>
      </w:r>
    </w:p>
    <w:p w:rsidR="00656C47" w:rsidRDefault="00656C47" w:rsidP="00DD3A3C"/>
    <w:p w:rsidR="00E55ABB" w:rsidRDefault="00F3259E" w:rsidP="00DD3A3C">
      <w:r>
        <w:t>10</w:t>
      </w:r>
      <w:r w:rsidR="00780D2C">
        <w:t>. AOP 115</w:t>
      </w:r>
      <w:r w:rsidR="00DD3A3C">
        <w:t xml:space="preserve"> – Ko</w:t>
      </w:r>
      <w:r w:rsidR="003953A9">
        <w:t>munalni doprinosi i naknade -  p</w:t>
      </w:r>
      <w:r w:rsidR="00DD3A3C">
        <w:t>lani</w:t>
      </w:r>
      <w:r w:rsidR="00E1434F">
        <w:t>rano je za cijelu godinu 705.000</w:t>
      </w:r>
      <w:r w:rsidR="00DD3A3C">
        <w:t>,</w:t>
      </w:r>
      <w:r w:rsidR="00742BB5">
        <w:t>00 kn, a ostvareno je 686.879</w:t>
      </w:r>
      <w:r w:rsidR="00774DE8">
        <w:t xml:space="preserve"> kn ili 97,43% </w:t>
      </w:r>
      <w:r w:rsidR="00DD3A3C">
        <w:t xml:space="preserve"> plana. U usporedbi sa istim razdobljem prethodne godi</w:t>
      </w:r>
      <w:r w:rsidR="00103701">
        <w:t>ne ostvareno je za 16,00% više prihoda.</w:t>
      </w:r>
      <w:r w:rsidR="00DD3A3C">
        <w:t xml:space="preserve"> U ove prihode ubrajaju se prihodi od komunalnog doprinosa koji</w:t>
      </w:r>
      <w:r w:rsidR="00EF1246">
        <w:t xml:space="preserve"> su ostvareni</w:t>
      </w:r>
      <w:r w:rsidR="00A2088C">
        <w:t xml:space="preserve"> u iznosu 23.925 kn što je za 123,6% </w:t>
      </w:r>
      <w:r w:rsidR="00DD3A3C">
        <w:t xml:space="preserve"> u odnosu na prethodnu godinu. U izvještajnom razdoblju naplaćen je komunalni doprinos isključivo po rješenjima koja su izdana  u postupku legalizacije objekata, a u 2</w:t>
      </w:r>
      <w:r w:rsidR="005627DC">
        <w:t>020</w:t>
      </w:r>
      <w:r w:rsidR="00DD3A3C">
        <w:t>. godini ih je bilo manje. U izvještajnom ra</w:t>
      </w:r>
      <w:r w:rsidR="00D3221C">
        <w:t>zdoblju  je naplaćeno 662.954</w:t>
      </w:r>
      <w:r w:rsidR="00DD3A3C">
        <w:t xml:space="preserve"> kn prihoda od komunalne </w:t>
      </w:r>
      <w:r w:rsidR="00D3221C">
        <w:t>naknade za stambeni i</w:t>
      </w:r>
      <w:r w:rsidR="00DD3A3C">
        <w:t xml:space="preserve"> poslovni prostor, a naplaćena su</w:t>
      </w:r>
      <w:r w:rsidR="007B2E1D">
        <w:t xml:space="preserve"> i</w:t>
      </w:r>
      <w:r w:rsidR="00DD3A3C">
        <w:t xml:space="preserve"> pot</w:t>
      </w:r>
      <w:r w:rsidR="00BD196D">
        <w:t>raživanja iz prethodnih godina te</w:t>
      </w:r>
      <w:r w:rsidR="00DD3A3C">
        <w:t xml:space="preserve"> dio potraživanj</w:t>
      </w:r>
      <w:r w:rsidR="00973DB0">
        <w:t>a temeljem zaduženja za 2021</w:t>
      </w:r>
      <w:r w:rsidR="00DD3A3C">
        <w:t xml:space="preserve">. godinu. </w:t>
      </w:r>
    </w:p>
    <w:p w:rsidR="00656C47" w:rsidRDefault="00656C47" w:rsidP="00DD3A3C"/>
    <w:p w:rsidR="00DD3A3C" w:rsidRDefault="00F3259E" w:rsidP="00DD3A3C">
      <w:r>
        <w:t>11</w:t>
      </w:r>
      <w:r w:rsidR="00704CC5">
        <w:t xml:space="preserve">. AOP 135 – Kazne i upravne mjere planirane </w:t>
      </w:r>
      <w:r w:rsidR="00661624">
        <w:t>su sa 15.318 kuna, povećanje u odnosu na prethodnu godinu iznosi 8.472 kuna. Uzrok povećanje su ovrhe provedene u 2021</w:t>
      </w:r>
      <w:r w:rsidR="0043415B">
        <w:t>. godini</w:t>
      </w:r>
      <w:r w:rsidR="00661624">
        <w:t>, odnosno naplaćeni troškovi ovrhe.</w:t>
      </w:r>
    </w:p>
    <w:p w:rsidR="00084C9B" w:rsidRDefault="00084C9B" w:rsidP="00DD3A3C"/>
    <w:p w:rsidR="00DD3A3C" w:rsidRDefault="00F3259E" w:rsidP="00DD3A3C">
      <w:r>
        <w:t>12</w:t>
      </w:r>
      <w:r w:rsidR="00E2492F">
        <w:t>. AOP 148</w:t>
      </w:r>
      <w:r w:rsidR="00DD3A3C">
        <w:t xml:space="preserve"> - plaće za redovan </w:t>
      </w:r>
      <w:r w:rsidR="00480587">
        <w:t>rad - planirano je 691.398</w:t>
      </w:r>
      <w:r w:rsidR="00DD3A3C">
        <w:t>kn</w:t>
      </w:r>
      <w:r w:rsidR="007D557D">
        <w:t xml:space="preserve">, a realizirano je 618.772 </w:t>
      </w:r>
      <w:r w:rsidR="00DD3A3C">
        <w:t>kn. U odnosu na isto razdoblje preth</w:t>
      </w:r>
      <w:r w:rsidR="00950237">
        <w:t>odne godine isplaćeno je za 5</w:t>
      </w:r>
      <w:r w:rsidR="007F4D70">
        <w:t>% manje. U odnosu na plan to je 89,50</w:t>
      </w:r>
      <w:r w:rsidR="00DD3A3C">
        <w:t xml:space="preserve">%. </w:t>
      </w:r>
      <w:r w:rsidR="00993FCE">
        <w:t>Odstupanje se javlja zbog prekida isplate za</w:t>
      </w:r>
      <w:r w:rsidR="00855258">
        <w:t xml:space="preserve"> radnike na javnim radovima</w:t>
      </w:r>
      <w:r w:rsidR="00993FCE">
        <w:t>, jedan djelatnik završio dugoročno na bolovanju, drugi nakon mjesec dana rada dao otkaz.</w:t>
      </w:r>
    </w:p>
    <w:p w:rsidR="00084C9B" w:rsidRDefault="00084C9B" w:rsidP="00DD3A3C"/>
    <w:p w:rsidR="001F7557" w:rsidRDefault="00F3259E" w:rsidP="00DD3A3C">
      <w:r>
        <w:t>13</w:t>
      </w:r>
      <w:r w:rsidR="009332A6">
        <w:t>. AOP 159 – naknade troškova zaposlenima</w:t>
      </w:r>
      <w:r w:rsidR="00DD3A3C">
        <w:t xml:space="preserve"> –  planirana</w:t>
      </w:r>
      <w:r w:rsidR="0067573A">
        <w:t xml:space="preserve"> su sredstva u iznosu 66.890</w:t>
      </w:r>
      <w:r w:rsidR="00DD3A3C">
        <w:t xml:space="preserve">  kn, a d</w:t>
      </w:r>
      <w:r w:rsidR="0067573A">
        <w:t xml:space="preserve">o 31.12. ukupno je utrošeno je </w:t>
      </w:r>
      <w:r w:rsidR="003E6C1A">
        <w:t>54.725</w:t>
      </w:r>
      <w:r w:rsidR="00C22EBB">
        <w:t xml:space="preserve"> kn. </w:t>
      </w:r>
      <w:r w:rsidR="00640FE9">
        <w:t>U odnosu na plan to je 81,</w:t>
      </w:r>
      <w:proofErr w:type="spellStart"/>
      <w:r w:rsidR="00C22EBB">
        <w:t>81</w:t>
      </w:r>
      <w:proofErr w:type="spellEnd"/>
      <w:r w:rsidR="00C22EBB">
        <w:t xml:space="preserve">% </w:t>
      </w:r>
      <w:r w:rsidR="00DD3A3C">
        <w:t>, a u odnosu na</w:t>
      </w:r>
      <w:r w:rsidR="00A36C02">
        <w:t xml:space="preserve"> prethodnu godinu rashod je manji za 18.80</w:t>
      </w:r>
      <w:r w:rsidR="00DD3A3C">
        <w:t xml:space="preserve">%. </w:t>
      </w:r>
      <w:r w:rsidR="001F7557">
        <w:t>Zbog COVID- mjera smanjeni izdaci za službena putovanja, naknade za prijevoz isplaćene u manjem iznosu jer djelatnika na javnim radovima nisu primali putne troškove jer su prekratko bili u radnom odnosu.</w:t>
      </w:r>
    </w:p>
    <w:p w:rsidR="001C1DC5" w:rsidRDefault="00DD3A3C" w:rsidP="00DD3A3C">
      <w:r>
        <w:t xml:space="preserve"> </w:t>
      </w:r>
    </w:p>
    <w:p w:rsidR="00745954" w:rsidRDefault="00F3259E" w:rsidP="00DD3A3C">
      <w:r>
        <w:t>14</w:t>
      </w:r>
      <w:r w:rsidR="00852F2F">
        <w:t>. AOP 164</w:t>
      </w:r>
      <w:r w:rsidR="00DD3A3C">
        <w:t xml:space="preserve"> – rashodi za materijal i energiju – planirana su</w:t>
      </w:r>
      <w:r w:rsidR="002549E4">
        <w:t xml:space="preserve"> sredstva za u iznosu 1.</w:t>
      </w:r>
      <w:r w:rsidR="003A17B5">
        <w:t>394.377</w:t>
      </w:r>
      <w:r w:rsidR="00DD3A3C">
        <w:t xml:space="preserve"> kn, a do kra</w:t>
      </w:r>
      <w:r w:rsidR="005B019F">
        <w:t>ja godine utrošeno je 1.396.947</w:t>
      </w:r>
      <w:r w:rsidR="00374E4F">
        <w:t xml:space="preserve"> kn što je u usporedbi sa 2020. godinom za 21,70% više</w:t>
      </w:r>
      <w:r w:rsidR="00DD3A3C">
        <w:t>.</w:t>
      </w:r>
      <w:r w:rsidR="00745954">
        <w:t xml:space="preserve"> U navedenom rashodu sadržani su rashodi za uredski materijal koji su u odnosu na prethodnu godinu povećani za 185%. Razlog tako velikog odstupanja je nabavljen ostali materijal za potrebe redovnog poslovanja dječjeg vrtića Žabac koji je počeo s radom u veljači 2021. godine.</w:t>
      </w:r>
      <w:r w:rsidR="00DD3A3C">
        <w:t xml:space="preserve"> </w:t>
      </w:r>
      <w:r w:rsidR="004E79D3">
        <w:t>Također su povećani i rashodi za energiju u odnosu na prethodnu godinu za 12,4 %</w:t>
      </w:r>
      <w:r w:rsidR="00FF3C74">
        <w:t>. U navedenom AOP-u sadržani su troškovi električne energije u društvenim domovima,</w:t>
      </w:r>
      <w:r w:rsidR="00B10B12">
        <w:t xml:space="preserve"> potrošene električne energije za javnu ras</w:t>
      </w:r>
      <w:r w:rsidR="00577126">
        <w:t>vj</w:t>
      </w:r>
      <w:r w:rsidR="00B10B12">
        <w:t>etu, potrošnja plina, te motornog benzina i dizel goriva.</w:t>
      </w:r>
    </w:p>
    <w:p w:rsidR="00084C9B" w:rsidRDefault="00084C9B" w:rsidP="00DD3A3C"/>
    <w:p w:rsidR="00DD3A3C" w:rsidRDefault="00F3259E" w:rsidP="00DD3A3C">
      <w:r>
        <w:t>15</w:t>
      </w:r>
      <w:r w:rsidR="006C4F6B">
        <w:t>. AOP 172</w:t>
      </w:r>
      <w:r w:rsidR="00DD3A3C">
        <w:t xml:space="preserve"> – rashodi za usluge – planirani su za cij</w:t>
      </w:r>
      <w:r w:rsidR="009845CE">
        <w:t>elu godinu u iznosu 3.029.506</w:t>
      </w:r>
      <w:r w:rsidR="00DD3A3C">
        <w:t xml:space="preserve"> kn, a real</w:t>
      </w:r>
      <w:r w:rsidR="00BC48E6">
        <w:t>izirani su u iznosu 2.468.585 kn ili 81,48</w:t>
      </w:r>
      <w:r w:rsidR="00496032">
        <w:t xml:space="preserve"> </w:t>
      </w:r>
      <w:r w:rsidR="00DD3A3C">
        <w:t>% u odnosu na plan. U usporedbi s međugodišnjim razd</w:t>
      </w:r>
      <w:r w:rsidR="00C91AEC">
        <w:t>obljem bilježi  se odstupanje od 18,52%. Najveće odstupanje bilježe usluge tekućeg i investicijskog održavanja, komunalne usluge i intelektualne i osobne usluge.</w:t>
      </w:r>
    </w:p>
    <w:p w:rsidR="00E4616B" w:rsidRDefault="00E4616B" w:rsidP="009D086E"/>
    <w:p w:rsidR="00DD3A3C" w:rsidRDefault="00F3259E" w:rsidP="009D086E">
      <w:r>
        <w:t>16</w:t>
      </w:r>
      <w:r w:rsidR="007C2772">
        <w:t>. AOP 183</w:t>
      </w:r>
      <w:r w:rsidR="00DD3A3C">
        <w:t xml:space="preserve"> – ostali nespomenuti rashodi poslovanja – </w:t>
      </w:r>
      <w:r w:rsidR="00D96997">
        <w:t>planirani su</w:t>
      </w:r>
      <w:r w:rsidR="00B475E3">
        <w:t xml:space="preserve"> u iznosu 427.107</w:t>
      </w:r>
      <w:r w:rsidR="00DD3A3C">
        <w:t xml:space="preserve"> kn, a u izvještajnom razd</w:t>
      </w:r>
      <w:r w:rsidR="00BF01FB">
        <w:t>oblju je realizirano 433.064 kn odnosno 101,39</w:t>
      </w:r>
      <w:r w:rsidR="00DD3A3C">
        <w:t xml:space="preserve">% od plana. U odnosu na proteklu godinu </w:t>
      </w:r>
      <w:r w:rsidR="009D086E">
        <w:t>ovi rashodi  izvršeni su s neznatnim odstupanjem.</w:t>
      </w:r>
    </w:p>
    <w:p w:rsidR="00E4616B" w:rsidRDefault="00E4616B" w:rsidP="009D086E"/>
    <w:p w:rsidR="00BF0648" w:rsidRDefault="00F3259E" w:rsidP="009D086E">
      <w:r>
        <w:lastRenderedPageBreak/>
        <w:t>17</w:t>
      </w:r>
      <w:r w:rsidR="00BF0648">
        <w:t xml:space="preserve">. AOP 197 - Kamate za primljene kredite i zajmove odnosi se na </w:t>
      </w:r>
      <w:proofErr w:type="spellStart"/>
      <w:r w:rsidR="00BF0648">
        <w:t>interkalarnu</w:t>
      </w:r>
      <w:proofErr w:type="spellEnd"/>
      <w:r w:rsidR="00BF0648">
        <w:t xml:space="preserve"> kamatu plaćenu OTP banci za iskorištenje kredita u 2021. za izgradnju školske sportske dvorane, prethodna godina nema realizacija jer se kredit nije koristio.</w:t>
      </w:r>
    </w:p>
    <w:p w:rsidR="00DD3A3C" w:rsidRDefault="00E4616B" w:rsidP="00DD3A3C">
      <w:r>
        <w:t>17</w:t>
      </w:r>
      <w:r w:rsidR="00255128">
        <w:t>. AOP 205</w:t>
      </w:r>
      <w:r w:rsidR="00DD3A3C">
        <w:t xml:space="preserve"> – ostali  financijsk</w:t>
      </w:r>
      <w:r w:rsidR="009F4FE2">
        <w:t>i rashodi – planirano je za 2021. godinu 25.00</w:t>
      </w:r>
      <w:r w:rsidR="00DD3A3C">
        <w:t xml:space="preserve"> kn, a do</w:t>
      </w:r>
      <w:r w:rsidR="009F4FE2">
        <w:t xml:space="preserve"> 31.12. realizirano je 20.907</w:t>
      </w:r>
      <w:r w:rsidR="008512B0">
        <w:t xml:space="preserve"> kn ili 83,63</w:t>
      </w:r>
      <w:r w:rsidR="00DD3A3C">
        <w:t>% u odnosu na plan. Obuhva</w:t>
      </w:r>
      <w:r w:rsidR="003161A1">
        <w:t>ćaju bankarske usluge i usluge platnog prometa</w:t>
      </w:r>
      <w:r w:rsidR="00DD3A3C">
        <w:t>.</w:t>
      </w:r>
    </w:p>
    <w:p w:rsidR="00E4616B" w:rsidRDefault="00E4616B" w:rsidP="00DD3A3C"/>
    <w:p w:rsidR="00DD3A3C" w:rsidRDefault="00E4616B" w:rsidP="00DD3A3C">
      <w:r>
        <w:t>18</w:t>
      </w:r>
      <w:r w:rsidR="001A4D92">
        <w:t>. AOP 226</w:t>
      </w:r>
      <w:r w:rsidR="00DD3A3C">
        <w:t xml:space="preserve"> – pomoći unutar općeg proračuna – pla</w:t>
      </w:r>
      <w:r w:rsidR="001A4D92">
        <w:t>nirane su u iznosu od 571.578</w:t>
      </w:r>
      <w:r w:rsidR="00DD3A3C">
        <w:t xml:space="preserve"> kn, a u izvještajnom raz</w:t>
      </w:r>
      <w:r w:rsidR="001A4D92">
        <w:t xml:space="preserve">doblju je realizirano 568.550 kn što je 99,47% </w:t>
      </w:r>
      <w:r w:rsidR="00DD3A3C">
        <w:t xml:space="preserve"> od planiranog, a u usporedbi sa proteklo</w:t>
      </w:r>
      <w:r w:rsidR="001A4D92">
        <w:t>m godinom realizirano je za 1,40</w:t>
      </w:r>
      <w:r w:rsidR="002544E0">
        <w:t xml:space="preserve">% manje, odnosno </w:t>
      </w:r>
      <w:r w:rsidR="00DD3A3C">
        <w:t xml:space="preserve"> bilo </w:t>
      </w:r>
      <w:r w:rsidR="001A4D92">
        <w:t>je neznatno odstupanje</w:t>
      </w:r>
      <w:r w:rsidR="00DD3A3C">
        <w:t>. Isplać</w:t>
      </w:r>
      <w:r w:rsidR="0086191C">
        <w:t>ene su  pomoći izvanproračunskom korisniku, Županijskoj upravi za ceste prema Sporazumu, 500.141 kunu za asfaltiranje lokalne ceste koja je od značaja za mještane općine zbog međugradske povezanosti.</w:t>
      </w:r>
      <w:r w:rsidR="000D4362">
        <w:t xml:space="preserve"> Također</w:t>
      </w:r>
      <w:r w:rsidR="00576CFB">
        <w:t>,</w:t>
      </w:r>
      <w:r w:rsidR="000D4362">
        <w:t xml:space="preserve"> isplaćeno je  Fondu za zaštitu okoliša i energetsku učinkovitost 68.409 kuna za nabavu spremnika za odvojeno prikupl</w:t>
      </w:r>
      <w:r w:rsidR="005D75F8">
        <w:t>janje otpada.</w:t>
      </w:r>
    </w:p>
    <w:p w:rsidR="00E4616B" w:rsidRDefault="00E4616B" w:rsidP="00DD3A3C"/>
    <w:p w:rsidR="000430A9" w:rsidRDefault="00E4616B" w:rsidP="00DD3A3C">
      <w:r>
        <w:t>19</w:t>
      </w:r>
      <w:r w:rsidR="00DD3A3C">
        <w:t xml:space="preserve">. AOP 231 – pomoći proračunskim korisnicima drugih </w:t>
      </w:r>
      <w:r w:rsidR="00A80F91">
        <w:t>proračuna -  planirano je u 2021</w:t>
      </w:r>
      <w:r w:rsidR="009A1FB6">
        <w:t>. godini 188.986</w:t>
      </w:r>
      <w:r w:rsidR="00DD3A3C">
        <w:t xml:space="preserve"> kn, a u izvještajnom razdoblju</w:t>
      </w:r>
      <w:r w:rsidR="006E3907">
        <w:t xml:space="preserve"> izvršeno je 170.076 kn ili 89,99</w:t>
      </w:r>
      <w:r w:rsidR="00DD3A3C">
        <w:t>%  od planiranog, a u us</w:t>
      </w:r>
      <w:r w:rsidR="003920BF">
        <w:t>poredbi sa istim razdobljem 2020</w:t>
      </w:r>
      <w:r w:rsidR="00DD3A3C">
        <w:t xml:space="preserve">. </w:t>
      </w:r>
      <w:r w:rsidR="003920BF">
        <w:t xml:space="preserve">godine, odstupanje je neznatno. </w:t>
      </w:r>
    </w:p>
    <w:p w:rsidR="008D0AD1" w:rsidRDefault="008D0AD1" w:rsidP="00DD3A3C">
      <w:r>
        <w:t xml:space="preserve">Sredstva se odnose na isplatu </w:t>
      </w:r>
      <w:proofErr w:type="spellStart"/>
      <w:r>
        <w:t>O.Š</w:t>
      </w:r>
      <w:proofErr w:type="spellEnd"/>
      <w:r>
        <w:t xml:space="preserve">. </w:t>
      </w:r>
      <w:proofErr w:type="spellStart"/>
      <w:r>
        <w:t>Grigor</w:t>
      </w:r>
      <w:proofErr w:type="spellEnd"/>
      <w:r>
        <w:t xml:space="preserve"> Vitez za naknadu</w:t>
      </w:r>
      <w:r w:rsidR="009D52B8">
        <w:t xml:space="preserve"> plaće odgajateljici u predškolskom odgoju, ostale tekuće pomoći školi prema Zahtjevima,  naknadu za rad logopedu, </w:t>
      </w:r>
      <w:r w:rsidR="007D4439">
        <w:t xml:space="preserve">isplata </w:t>
      </w:r>
      <w:r w:rsidR="009D52B8">
        <w:t xml:space="preserve">Gradskoj knjižnici Križevci-Sporazum bibliobus, </w:t>
      </w:r>
      <w:r w:rsidR="007D4439">
        <w:t xml:space="preserve">isplata </w:t>
      </w:r>
      <w:r w:rsidR="009D52B8">
        <w:t>Gradskom muzeju za arheološka iskapanja.</w:t>
      </w:r>
    </w:p>
    <w:p w:rsidR="00211D9C" w:rsidRDefault="00211D9C" w:rsidP="00DD3A3C"/>
    <w:p w:rsidR="00DD1693" w:rsidRDefault="00211D9C" w:rsidP="00DD3A3C">
      <w:r>
        <w:t xml:space="preserve">20. </w:t>
      </w:r>
      <w:r w:rsidR="00DD1693">
        <w:t>AOP 235</w:t>
      </w:r>
      <w:r w:rsidR="00361FEF">
        <w:t xml:space="preserve"> -</w:t>
      </w:r>
      <w:r w:rsidR="00DD1693">
        <w:t xml:space="preserve"> Prijenosi proračunskim korisnicima iz nadležnog proračuna za f</w:t>
      </w:r>
      <w:r w:rsidR="00361FEF">
        <w:t>inanciranje redovne djelatnosti – prijenos je izvršen dječjem vrtiću Žabac koji je ove godine počeo s radom.</w:t>
      </w:r>
    </w:p>
    <w:p w:rsidR="00E51FF9" w:rsidRDefault="00E51FF9" w:rsidP="00405EAD"/>
    <w:p w:rsidR="00405EAD" w:rsidRDefault="00E51FF9" w:rsidP="00405EAD">
      <w:r>
        <w:t>21</w:t>
      </w:r>
      <w:r w:rsidR="007C703D">
        <w:t>. AOP 254</w:t>
      </w:r>
      <w:r w:rsidR="00DD3A3C">
        <w:t xml:space="preserve"> – ostale naknade građanima i kućanstvima iz proračuna – planiran</w:t>
      </w:r>
      <w:r w:rsidR="00943EB0">
        <w:t>o je za cijelu godinu 598.794</w:t>
      </w:r>
      <w:r w:rsidR="00DD3A3C">
        <w:t xml:space="preserve"> kn, a u izvještajnom razd</w:t>
      </w:r>
      <w:r w:rsidR="006D6919">
        <w:t>oblju realiz</w:t>
      </w:r>
      <w:r w:rsidR="000955B0">
        <w:t xml:space="preserve">irano je  522.191 </w:t>
      </w:r>
      <w:r w:rsidR="009917EC">
        <w:t>kn što je 87,19</w:t>
      </w:r>
      <w:r w:rsidR="00DD3A3C">
        <w:t xml:space="preserve">%  u odnosu na plan. Usporedbom sa proteklom </w:t>
      </w:r>
      <w:r w:rsidR="00BE4252">
        <w:t>godinom rashodi su manji.</w:t>
      </w:r>
      <w:r w:rsidR="00DD3A3C">
        <w:t xml:space="preserve"> Smanjenje se očituje na stavci stipendije i školarine jer su neki učenic</w:t>
      </w:r>
      <w:r w:rsidR="008940EE">
        <w:t xml:space="preserve">i </w:t>
      </w:r>
      <w:r w:rsidR="00DD3A3C">
        <w:t xml:space="preserve"> dobili državnu </w:t>
      </w:r>
      <w:r w:rsidR="00532C4B">
        <w:t>stipendiju</w:t>
      </w:r>
      <w:r w:rsidR="00324D6B">
        <w:t xml:space="preserve">. Isplaćeno je 67.000 kuna, a planirano 90.000 kuna. </w:t>
      </w:r>
      <w:r w:rsidR="00532C4B">
        <w:t xml:space="preserve">Također smanjenje se očituje i na </w:t>
      </w:r>
      <w:proofErr w:type="spellStart"/>
      <w:r w:rsidR="00532C4B">
        <w:t>porodiljnim</w:t>
      </w:r>
      <w:proofErr w:type="spellEnd"/>
      <w:r w:rsidR="00532C4B">
        <w:t xml:space="preserve"> naknadama koje općina isplaćuje u iznosu 2.000 kuna po rođenom djetetu,</w:t>
      </w:r>
      <w:r w:rsidR="00F67EF1">
        <w:t xml:space="preserve"> u ovom izvještajnom razdoblju isplaćeno je 88.000,00 kuna,a planirano je 108.000,00 kuna ili 81,48% plana.  </w:t>
      </w:r>
      <w:proofErr w:type="spellStart"/>
      <w:r w:rsidR="00F67EF1">
        <w:t>S</w:t>
      </w:r>
      <w:r w:rsidR="00532C4B">
        <w:t>ufinaciranja</w:t>
      </w:r>
      <w:proofErr w:type="spellEnd"/>
      <w:r w:rsidR="00532C4B">
        <w:t xml:space="preserve"> cijene prijevoza studenata nije izvršeno zbo</w:t>
      </w:r>
      <w:r w:rsidR="00143F21">
        <w:t xml:space="preserve">g održavanja nastave na daljinu. Pomoć obiteljima i kućanstvima-potpora za </w:t>
      </w:r>
      <w:proofErr w:type="spellStart"/>
      <w:r w:rsidR="00143F21">
        <w:t>ogrijev</w:t>
      </w:r>
      <w:proofErr w:type="spellEnd"/>
      <w:r w:rsidR="00143F21">
        <w:t xml:space="preserve"> isplaćena je u iznosu 30.450 kuna ili 100% od plana. Također su isplaćene naknade građanima i kućanstvima u naravi što obuhvaća poklon pakete za djecu u </w:t>
      </w:r>
      <w:proofErr w:type="spellStart"/>
      <w:r w:rsidR="00143F21">
        <w:t>O.Š</w:t>
      </w:r>
      <w:proofErr w:type="spellEnd"/>
      <w:r w:rsidR="00143F21">
        <w:t xml:space="preserve">. </w:t>
      </w:r>
      <w:proofErr w:type="spellStart"/>
      <w:r w:rsidR="00143F21">
        <w:t>Grigor</w:t>
      </w:r>
      <w:proofErr w:type="spellEnd"/>
      <w:r w:rsidR="00143F21">
        <w:t xml:space="preserve"> Vitez od 1-4 razreda, kao i djecu predškolskog uzrasta u školi i dječjem vrtiću Žabac u iznosu 9.897 kuna ili 98,96% plana, općina je sufinancirala i radne bilježnice te likovne mape za osnovnoškolsku djecu u iznosu 180.441</w:t>
      </w:r>
      <w:r w:rsidR="008619AD">
        <w:t xml:space="preserve"> </w:t>
      </w:r>
      <w:r w:rsidR="00FB04A2">
        <w:t>kunu ili 100% plana.</w:t>
      </w:r>
    </w:p>
    <w:p w:rsidR="00405EAD" w:rsidRDefault="00405EAD" w:rsidP="00405EAD"/>
    <w:p w:rsidR="00DD3A3C" w:rsidRDefault="00AA7E68" w:rsidP="00405EAD">
      <w:r>
        <w:t>22</w:t>
      </w:r>
      <w:r w:rsidR="00EE7307">
        <w:t>. AOP 259 – tekuće donacije</w:t>
      </w:r>
      <w:r w:rsidR="00133FFD">
        <w:t xml:space="preserve"> </w:t>
      </w:r>
      <w:r w:rsidR="00245F67">
        <w:t xml:space="preserve">– planirano je 733.578, a izvršeno je sa 713.688 kuna </w:t>
      </w:r>
      <w:r w:rsidR="0015235F">
        <w:t xml:space="preserve"> ili 97,29% plana, u odnosu na prethodnu </w:t>
      </w:r>
      <w:r w:rsidR="00B96BC1">
        <w:t>godinu isplaćeno je neznatno manje.</w:t>
      </w:r>
      <w:r w:rsidR="004A1B16">
        <w:t xml:space="preserve"> </w:t>
      </w:r>
      <w:r w:rsidR="00853121">
        <w:t xml:space="preserve"> Od značajnijih iznosa Tekućih  donacija</w:t>
      </w:r>
      <w:r w:rsidR="00FC5E47">
        <w:t xml:space="preserve"> isplaćeno je za socijalno osjetljive</w:t>
      </w:r>
      <w:r w:rsidR="004A1B16">
        <w:t xml:space="preserve"> kategorija društva prema provedenom natječaju u iznosu 4.000,00 kun</w:t>
      </w:r>
      <w:r w:rsidR="002B3BD5">
        <w:t xml:space="preserve">a-tu pripadaju Udruga invalida i Udruga </w:t>
      </w:r>
      <w:proofErr w:type="spellStart"/>
      <w:r w:rsidR="002B3BD5">
        <w:t>dragovaljaca</w:t>
      </w:r>
      <w:proofErr w:type="spellEnd"/>
      <w:r w:rsidR="002B3BD5">
        <w:t xml:space="preserve"> „Graničarska uzdanica“,</w:t>
      </w:r>
      <w:r w:rsidR="004A1B16">
        <w:t xml:space="preserve"> također vjerskim zajednicama isplaćeno je </w:t>
      </w:r>
      <w:r w:rsidR="00853121">
        <w:t xml:space="preserve">42.000 kuna ili 70% planiranog, isplate se odnose na Župu Sv. Ivana Krstitelja, Župu Sv. Petra i Pavla, Župu Sv. </w:t>
      </w:r>
      <w:proofErr w:type="spellStart"/>
      <w:r w:rsidR="00853121">
        <w:t>Jurja</w:t>
      </w:r>
      <w:proofErr w:type="spellEnd"/>
      <w:r w:rsidR="00853121">
        <w:t xml:space="preserve"> Mučenika, i Župu Pohoda Blažene Djevice Marije, Udruzi LAG prigor</w:t>
      </w:r>
      <w:r w:rsidR="00AA5E09">
        <w:t xml:space="preserve">je isplaćeno je 6.000,00 kuna, sufinancirane su i Udruge prema provedenom natječaju </w:t>
      </w:r>
      <w:r w:rsidR="00845A3C">
        <w:t xml:space="preserve">kojima je isplaćeno 24.000 kuna, sredstva za sport također su isplaćena nogometnim klubovima te </w:t>
      </w:r>
      <w:r w:rsidR="00845A3C">
        <w:lastRenderedPageBreak/>
        <w:t xml:space="preserve">ostalim kategorijama sportskih društava u iznosu 150.000 kuna, Crvenom križu Križevci prema </w:t>
      </w:r>
      <w:r w:rsidR="00883AEB">
        <w:t xml:space="preserve">zakonskoj obvezi </w:t>
      </w:r>
      <w:r w:rsidR="00946A95">
        <w:t>u iznosu 70.065 kuna, HGSS-Koprivnica 10.000 kuna, Vatrogasnoj zajednici općine 320.000 kuna-zakonska obveza, za civilnu zaštitu 8.000 kuna.</w:t>
      </w:r>
    </w:p>
    <w:p w:rsidR="00D81511" w:rsidRDefault="00D81511" w:rsidP="00405EAD"/>
    <w:p w:rsidR="00D81511" w:rsidRDefault="00D22400" w:rsidP="00405EAD">
      <w:r>
        <w:t>23</w:t>
      </w:r>
      <w:r w:rsidR="00D81511">
        <w:t xml:space="preserve">.AOP 263 Kapitalne donacije izvršene su u iznosu 99.368 kuna ili 99,37 % plana, a odnose se </w:t>
      </w:r>
      <w:r w:rsidR="00640616">
        <w:t>na kapitalne donacije vjerskim z</w:t>
      </w:r>
      <w:r w:rsidR="00D81511">
        <w:t>ajednicama prema Zahtjevima.</w:t>
      </w:r>
    </w:p>
    <w:p w:rsidR="00DD3A3C" w:rsidRDefault="00DD3A3C" w:rsidP="00DD3A3C"/>
    <w:p w:rsidR="00DB39F4" w:rsidRPr="00DB39F4" w:rsidRDefault="00DB39F4" w:rsidP="00DB39F4">
      <w:pPr>
        <w:jc w:val="both"/>
      </w:pPr>
      <w:r>
        <w:t>24.</w:t>
      </w:r>
      <w:r w:rsidR="00374219">
        <w:t xml:space="preserve"> AOP-287</w:t>
      </w:r>
      <w:r w:rsidRPr="00DB39F4">
        <w:t xml:space="preserve"> Višak prihoda poslovanja – preneseni </w:t>
      </w:r>
      <w:r w:rsidR="00374219">
        <w:t>iznosi 402.231kunu u 2021</w:t>
      </w:r>
      <w:r w:rsidRPr="00DB39F4">
        <w:t xml:space="preserve">. godini. </w:t>
      </w:r>
    </w:p>
    <w:p w:rsidR="00CB4CD7" w:rsidRDefault="00CB4CD7" w:rsidP="0025632B">
      <w:pPr>
        <w:jc w:val="both"/>
      </w:pPr>
    </w:p>
    <w:p w:rsidR="00DB39F4" w:rsidRPr="0025632B" w:rsidRDefault="0025632B" w:rsidP="0025632B">
      <w:pPr>
        <w:jc w:val="both"/>
      </w:pPr>
      <w:r>
        <w:t xml:space="preserve">25. </w:t>
      </w:r>
      <w:r w:rsidR="00CB4CD7">
        <w:t>AOP 358</w:t>
      </w:r>
      <w:r w:rsidR="007E6C7D">
        <w:t xml:space="preserve"> Građevinski objekti</w:t>
      </w:r>
      <w:r w:rsidR="00DB39F4" w:rsidRPr="0025632B">
        <w:t xml:space="preserve"> </w:t>
      </w:r>
      <w:r w:rsidR="007E6C7D">
        <w:t>iznosi 1.366.327</w:t>
      </w:r>
      <w:r w:rsidR="00DB39F4" w:rsidRPr="0025632B">
        <w:t xml:space="preserve"> kuna, izvršenje se odnosi </w:t>
      </w:r>
      <w:r w:rsidR="00807C52">
        <w:t>na asfaltiranje nerazvrstanih cesta</w:t>
      </w:r>
    </w:p>
    <w:p w:rsidR="00CC307A" w:rsidRDefault="00CC307A" w:rsidP="00807C52">
      <w:pPr>
        <w:jc w:val="both"/>
      </w:pPr>
    </w:p>
    <w:p w:rsidR="00DB39F4" w:rsidRPr="00807C52" w:rsidRDefault="00807C52" w:rsidP="00807C52">
      <w:pPr>
        <w:jc w:val="both"/>
      </w:pPr>
      <w:r>
        <w:t>26. AOP 422 Postrojenja i oprema</w:t>
      </w:r>
      <w:r w:rsidR="00CA36CC">
        <w:t xml:space="preserve"> izvršen je sa 220.687 kuna ili 93,19% plana u odnosu na prethodno razdoblje ostvarena je u manjem iznosu </w:t>
      </w:r>
      <w:r w:rsidR="001E0986">
        <w:t xml:space="preserve">za </w:t>
      </w:r>
      <w:proofErr w:type="spellStart"/>
      <w:r w:rsidR="001E0986">
        <w:t>cca</w:t>
      </w:r>
      <w:proofErr w:type="spellEnd"/>
      <w:r w:rsidR="001E0986">
        <w:t xml:space="preserve"> 70% jer je nabavljeno manje opreme.</w:t>
      </w:r>
    </w:p>
    <w:p w:rsidR="00CC307A" w:rsidRDefault="00CC307A" w:rsidP="001D2EAE">
      <w:pPr>
        <w:jc w:val="both"/>
      </w:pPr>
    </w:p>
    <w:p w:rsidR="00DB39F4" w:rsidRPr="001D2EAE" w:rsidRDefault="001D2EAE" w:rsidP="001D2EAE">
      <w:pPr>
        <w:jc w:val="both"/>
      </w:pPr>
      <w:r>
        <w:t>27. AOP 385</w:t>
      </w:r>
      <w:r w:rsidR="00DB39F4" w:rsidRPr="001D2EAE">
        <w:t xml:space="preserve"> </w:t>
      </w:r>
      <w:r w:rsidR="008B6C17">
        <w:t xml:space="preserve">Nematerijalna proizvedena imovina ostvarena je sa 263.126 kuna, odnosno u znatno manjem iznosu u odnosu na prethodno razdoblje. </w:t>
      </w:r>
      <w:r w:rsidR="00CD2CD4">
        <w:t>Najveći iznos u ovom AOP-u odnosi se na projektnu dokumentaciju za ag</w:t>
      </w:r>
      <w:r w:rsidR="00AA3D8E">
        <w:t xml:space="preserve">lomeraciju, odnosno izgradnju kanalizacije </w:t>
      </w:r>
      <w:r w:rsidR="00CD2CD4">
        <w:t xml:space="preserve"> uz državnu cestu </w:t>
      </w:r>
      <w:r w:rsidR="00277229">
        <w:t>D22 u iznosu 250.000 kuna</w:t>
      </w:r>
      <w:r w:rsidR="00A37F8C">
        <w:t>, iznos od 13.125 odnosi se na u</w:t>
      </w:r>
      <w:r w:rsidR="00526C81">
        <w:t>laganje u informatičke programe budući da smo dobili proračunskog korisnika.</w:t>
      </w:r>
    </w:p>
    <w:p w:rsidR="00CC307A" w:rsidRDefault="00CC307A" w:rsidP="00CC307A">
      <w:pPr>
        <w:jc w:val="both"/>
      </w:pPr>
    </w:p>
    <w:p w:rsidR="00F86CE6" w:rsidRDefault="00B7514F" w:rsidP="00CC307A">
      <w:pPr>
        <w:jc w:val="both"/>
      </w:pPr>
      <w:r>
        <w:t>28. AOP 489</w:t>
      </w:r>
      <w:r w:rsidR="00F86CE6">
        <w:t xml:space="preserve"> </w:t>
      </w:r>
      <w:r w:rsidR="00FE0FC2">
        <w:t>Primljeni krediti i zajmovi od kreditnih i ostalih financijskih institucija izvan javnog s</w:t>
      </w:r>
      <w:r w:rsidR="008677D9">
        <w:t>ektora u iznosu 6.904.952 kuna, iznos se odnosi na korištenje kredita OTP banke d.d. Split za izgradnju školske sportske dvorane.</w:t>
      </w:r>
    </w:p>
    <w:p w:rsidR="008677D9" w:rsidRDefault="008677D9" w:rsidP="00CC307A">
      <w:pPr>
        <w:jc w:val="both"/>
      </w:pPr>
    </w:p>
    <w:p w:rsidR="00B7514F" w:rsidRDefault="00B7514F" w:rsidP="00CC307A">
      <w:pPr>
        <w:jc w:val="both"/>
      </w:pPr>
      <w:r>
        <w:t>29. AOP 500 Primljeni zajmovi od drugih razina vlasti u iznosu 241.118 kuna odnosi se na dug koji jedinica do kraja godine nije podmirila, a knjiženje se provodi prema Uputi Ministarstva financija –</w:t>
      </w:r>
      <w:r w:rsidR="005A23A2">
        <w:t xml:space="preserve"> </w:t>
      </w:r>
      <w:r>
        <w:t>evidentiranje prihoda od poreza na dohodak.</w:t>
      </w:r>
    </w:p>
    <w:p w:rsidR="00AB7208" w:rsidRDefault="00AB7208" w:rsidP="00CC307A">
      <w:pPr>
        <w:jc w:val="both"/>
      </w:pPr>
    </w:p>
    <w:p w:rsidR="00AB7208" w:rsidRDefault="00AB7208" w:rsidP="00CC307A">
      <w:pPr>
        <w:jc w:val="both"/>
      </w:pPr>
      <w:r>
        <w:t xml:space="preserve">30. AOP 610 Otplata glavnice primljenih zajmova od  drugih razina vlasti, kredit zatražen na kraju 2020. godine iz državnog proračuna prema Uputi Ministarstva financija, primljen kao dugoročni kredit s rokom vraćanja 3 </w:t>
      </w:r>
      <w:r w:rsidR="00982803">
        <w:t>godine, vraćen je do kraja 2021 u iznosu 400.000 kuna.</w:t>
      </w:r>
    </w:p>
    <w:p w:rsidR="00621BED" w:rsidRDefault="00621BED" w:rsidP="00CC307A">
      <w:pPr>
        <w:jc w:val="both"/>
      </w:pPr>
    </w:p>
    <w:p w:rsidR="00DB39F4" w:rsidRPr="00CC307A" w:rsidRDefault="00E6010F" w:rsidP="00CC307A">
      <w:pPr>
        <w:jc w:val="both"/>
      </w:pPr>
      <w:r>
        <w:t>31.</w:t>
      </w:r>
      <w:r w:rsidR="00F86CE6">
        <w:t xml:space="preserve"> AO</w:t>
      </w:r>
      <w:r>
        <w:t>P 632</w:t>
      </w:r>
      <w:r w:rsidR="00DB39F4" w:rsidRPr="00CC307A">
        <w:t xml:space="preserve"> Ukupni prihodi i primici</w:t>
      </w:r>
    </w:p>
    <w:p w:rsidR="00DB39F4" w:rsidRDefault="00DB39F4" w:rsidP="00E6010F">
      <w:pPr>
        <w:jc w:val="both"/>
      </w:pPr>
      <w:r w:rsidRPr="00E6010F">
        <w:t>Ukupni prihodi i primici povećani su u odnosu na pre</w:t>
      </w:r>
      <w:r w:rsidR="00397DDD">
        <w:t>thodnu godinu za 1.151.665</w:t>
      </w:r>
      <w:r w:rsidR="000172DD">
        <w:t xml:space="preserve"> kuna.</w:t>
      </w:r>
    </w:p>
    <w:p w:rsidR="000172DD" w:rsidRPr="00E6010F" w:rsidRDefault="00692764" w:rsidP="00E6010F">
      <w:pPr>
        <w:jc w:val="both"/>
      </w:pPr>
      <w:r>
        <w:t>P</w:t>
      </w:r>
      <w:r w:rsidR="000172DD">
        <w:t>rihodi poslovanja i prihodi od nefinancijske imovine iznosili su 17.175.237 kuna, ali 7.146.070 kuna iznose ukupni primici od zaduživanja.</w:t>
      </w:r>
    </w:p>
    <w:p w:rsidR="00311EBE" w:rsidRDefault="00311EBE" w:rsidP="00311EBE">
      <w:pPr>
        <w:jc w:val="both"/>
      </w:pPr>
    </w:p>
    <w:p w:rsidR="00DB39F4" w:rsidRPr="00311EBE" w:rsidRDefault="007F4482" w:rsidP="00311EBE">
      <w:pPr>
        <w:jc w:val="both"/>
      </w:pPr>
      <w:r>
        <w:t xml:space="preserve">32. </w:t>
      </w:r>
      <w:r w:rsidR="00DB39F4" w:rsidRPr="00311EBE">
        <w:t xml:space="preserve">AOP 630 Ukupni rashodi i izdaci iskazani su sa 23.053.646 kuna što je za 4.579.089 kuna više u odnosu na </w:t>
      </w:r>
      <w:proofErr w:type="spellStart"/>
      <w:r w:rsidR="00DB39F4" w:rsidRPr="00311EBE">
        <w:t>predhodno</w:t>
      </w:r>
      <w:proofErr w:type="spellEnd"/>
      <w:r w:rsidR="00DB39F4" w:rsidRPr="00311EBE">
        <w:t xml:space="preserve"> razdoblje.</w:t>
      </w:r>
    </w:p>
    <w:p w:rsidR="007F4482" w:rsidRDefault="007F4482" w:rsidP="007F4482">
      <w:pPr>
        <w:jc w:val="both"/>
      </w:pPr>
    </w:p>
    <w:p w:rsidR="00DB39F4" w:rsidRPr="007F4482" w:rsidRDefault="007F4482" w:rsidP="007F4482">
      <w:pPr>
        <w:jc w:val="both"/>
      </w:pPr>
      <w:r>
        <w:t xml:space="preserve">33. </w:t>
      </w:r>
      <w:r w:rsidRPr="007F4482">
        <w:t>AOP 634</w:t>
      </w:r>
      <w:r w:rsidR="00DB39F4" w:rsidRPr="007F4482">
        <w:t xml:space="preserve"> Višak prihoda i primitaka iznosi </w:t>
      </w:r>
      <w:r w:rsidR="00C04001">
        <w:t>4.916.676</w:t>
      </w:r>
      <w:r w:rsidR="00DB39F4" w:rsidRPr="007F4482">
        <w:t xml:space="preserve"> kuna.</w:t>
      </w:r>
    </w:p>
    <w:p w:rsidR="009334B0" w:rsidRDefault="009334B0" w:rsidP="009334B0">
      <w:pPr>
        <w:jc w:val="both"/>
      </w:pPr>
    </w:p>
    <w:p w:rsidR="00DB39F4" w:rsidRPr="009334B0" w:rsidRDefault="009334B0" w:rsidP="009334B0">
      <w:pPr>
        <w:jc w:val="both"/>
      </w:pPr>
      <w:r>
        <w:t xml:space="preserve">34. </w:t>
      </w:r>
      <w:r w:rsidR="00DB39F4" w:rsidRPr="009334B0">
        <w:t>AOP 633 Višak prihoda i primitaka preneseni iznosi</w:t>
      </w:r>
      <w:r w:rsidRPr="009334B0">
        <w:t xml:space="preserve"> 402.231 kuna.</w:t>
      </w:r>
    </w:p>
    <w:p w:rsidR="00360C31" w:rsidRDefault="00360C31" w:rsidP="00FC28CF">
      <w:pPr>
        <w:jc w:val="both"/>
      </w:pPr>
    </w:p>
    <w:p w:rsidR="00DB39F4" w:rsidRPr="00FC28CF" w:rsidRDefault="00FC28CF" w:rsidP="00FC28CF">
      <w:pPr>
        <w:jc w:val="both"/>
      </w:pPr>
      <w:r>
        <w:t xml:space="preserve">35. </w:t>
      </w:r>
      <w:r w:rsidR="00F25B48" w:rsidRPr="00FC28CF">
        <w:t>AOP 638</w:t>
      </w:r>
      <w:r w:rsidR="00DB39F4" w:rsidRPr="00FC28CF">
        <w:t xml:space="preserve"> Višak prihoda i primitaka raspoloživ u slj</w:t>
      </w:r>
      <w:r w:rsidR="00F25B48" w:rsidRPr="00FC28CF">
        <w:t>edećem razdoblju iznosi 5.318.807 kuna</w:t>
      </w:r>
      <w:r w:rsidR="00DB39F4" w:rsidRPr="00FC28CF">
        <w:t>.</w:t>
      </w:r>
    </w:p>
    <w:p w:rsidR="00360C31" w:rsidRDefault="00360C31" w:rsidP="00FC28CF">
      <w:pPr>
        <w:jc w:val="both"/>
      </w:pPr>
    </w:p>
    <w:p w:rsidR="00DB39F4" w:rsidRPr="00FC28CF" w:rsidRDefault="00FC28CF" w:rsidP="00FC28CF">
      <w:pPr>
        <w:jc w:val="both"/>
      </w:pPr>
      <w:r>
        <w:lastRenderedPageBreak/>
        <w:t xml:space="preserve">36. </w:t>
      </w:r>
      <w:r w:rsidR="00DB39F4" w:rsidRPr="00FC28CF">
        <w:t>Stanje novčanih sredstava na početku izvještajnog razdoblja</w:t>
      </w:r>
      <w:r w:rsidR="00695641" w:rsidRPr="00FC28CF">
        <w:t xml:space="preserve"> (AOP 641</w:t>
      </w:r>
      <w:r w:rsidR="00DB39F4" w:rsidRPr="00FC28CF">
        <w:t xml:space="preserve">) </w:t>
      </w:r>
      <w:r w:rsidR="00695641" w:rsidRPr="00FC28CF">
        <w:t>iznosi 775.212</w:t>
      </w:r>
      <w:r w:rsidR="00DB39F4" w:rsidRPr="00FC28CF">
        <w:t xml:space="preserve"> kuna</w:t>
      </w:r>
    </w:p>
    <w:p w:rsidR="00360C31" w:rsidRDefault="00360C31" w:rsidP="00FC28CF">
      <w:pPr>
        <w:jc w:val="both"/>
      </w:pPr>
    </w:p>
    <w:p w:rsidR="00DB39F4" w:rsidRPr="00FC28CF" w:rsidRDefault="00FC28CF" w:rsidP="00FC28CF">
      <w:pPr>
        <w:jc w:val="both"/>
      </w:pPr>
      <w:r>
        <w:t xml:space="preserve">37. </w:t>
      </w:r>
      <w:r w:rsidR="00DB39F4" w:rsidRPr="00FC28CF">
        <w:t>Stanje novčanih sredstava na kraju</w:t>
      </w:r>
      <w:r w:rsidR="00695641" w:rsidRPr="00FC28CF">
        <w:t xml:space="preserve"> izvještajnog razdoblja (AOP 644</w:t>
      </w:r>
      <w:r w:rsidR="00DB39F4" w:rsidRPr="00FC28CF">
        <w:t xml:space="preserve">) </w:t>
      </w:r>
      <w:r w:rsidR="00695641" w:rsidRPr="00FC28CF">
        <w:t>iznosi 5.129.006 kuna</w:t>
      </w:r>
      <w:r w:rsidR="00DB39F4" w:rsidRPr="00FC28CF">
        <w:t>.</w:t>
      </w:r>
    </w:p>
    <w:p w:rsidR="00DB39F4" w:rsidRPr="00DB39F4" w:rsidRDefault="00DB39F4" w:rsidP="00DB39F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9F4" w:rsidRPr="00955015" w:rsidRDefault="00DB39F4" w:rsidP="00DB39F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AE2" w:rsidRPr="00DB1AE2" w:rsidRDefault="00DB1AE2" w:rsidP="00DB1AE2">
      <w:pPr>
        <w:spacing w:line="276" w:lineRule="auto"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Bilješke uz Izvještaj o rashodima prema funkcijskoj klasifikaciji</w:t>
      </w:r>
    </w:p>
    <w:p w:rsidR="00DB1AE2" w:rsidRPr="00DB1AE2" w:rsidRDefault="00DB1AE2" w:rsidP="00DB1AE2">
      <w:pPr>
        <w:spacing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( OBRAZAC RAS-funkcijski)</w:t>
      </w:r>
    </w:p>
    <w:p w:rsidR="00DB1AE2" w:rsidRPr="00DB1AE2" w:rsidRDefault="00DB1AE2" w:rsidP="00DB1AE2">
      <w:pPr>
        <w:spacing w:line="276" w:lineRule="auto"/>
        <w:jc w:val="both"/>
        <w:rPr>
          <w:rFonts w:eastAsiaTheme="minorHAnsi"/>
          <w:lang w:eastAsia="en-US"/>
        </w:rPr>
      </w:pPr>
    </w:p>
    <w:p w:rsidR="00DB1AE2" w:rsidRP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003 – Izvršna i zakonodavna tijela</w:t>
      </w:r>
    </w:p>
    <w:p w:rsidR="00DB1AE2" w:rsidRPr="00DB1AE2" w:rsidRDefault="00DB1AE2" w:rsidP="005C4447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 za izvršna i zakonodavna tije</w:t>
      </w:r>
      <w:r w:rsidR="00FA3534">
        <w:rPr>
          <w:rFonts w:eastAsiaTheme="minorHAnsi"/>
          <w:lang w:eastAsia="en-US"/>
        </w:rPr>
        <w:t xml:space="preserve">la iskazna su u iznosu 2.144.379 </w:t>
      </w:r>
      <w:r w:rsidRPr="00DB1AE2">
        <w:rPr>
          <w:rFonts w:eastAsiaTheme="minorHAnsi"/>
          <w:lang w:eastAsia="en-US"/>
        </w:rPr>
        <w:t>kn i odnose s na rashode za plaće i redovan rad dužnosnika, službenika i namještenika Jedinstvenog upravnog odjela, doprinose, poreze i prirez, naknade za prijevoz, seminare, rashodi za obavljanje poslova iz nadležnosti Jedinstvenog upravnog odjela; uredski materijal , literatura, sitni inventar, usluge telefona, poštarinu, plin, tisak, intelektualne usluge, računalne usluge, oprema za grijanje, ventilaciju i hlađenje, računalne usluge, usluge banaka, usluge platnog prometa, geodetsko –katastarske usluge, ugovore od djelu, ostale tekuće donacije, oprema, naknade za rad predstavničkih i izvršnih tijela, naknade vijećnicima i troškovi održavanja izbora.</w:t>
      </w:r>
    </w:p>
    <w:p w:rsid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012 – Ostale opće usluge</w:t>
      </w:r>
    </w:p>
    <w:p w:rsidR="0049475F" w:rsidRPr="00DB1AE2" w:rsidRDefault="0049475F" w:rsidP="0049475F">
      <w:pPr>
        <w:spacing w:after="200"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49475F">
        <w:rPr>
          <w:rFonts w:eastAsiaTheme="minorHAnsi"/>
          <w:lang w:eastAsia="en-US"/>
        </w:rPr>
        <w:t>Rashodi za ostale opće usluge iznose 1.144.965 kuna</w:t>
      </w:r>
      <w:r>
        <w:rPr>
          <w:rFonts w:eastAsiaTheme="minorHAnsi"/>
          <w:lang w:eastAsia="en-US"/>
        </w:rPr>
        <w:t>.</w:t>
      </w:r>
    </w:p>
    <w:p w:rsidR="0049475F" w:rsidRPr="00DB1AE2" w:rsidRDefault="00DB1AE2" w:rsidP="002E3A9E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 se odnose na usluge i materijal investicijskog održavanja građevinskih objekata u izno</w:t>
      </w:r>
      <w:r w:rsidR="00DC180D">
        <w:rPr>
          <w:rFonts w:eastAsiaTheme="minorHAnsi"/>
          <w:lang w:eastAsia="en-US"/>
        </w:rPr>
        <w:t>su 304.849</w:t>
      </w:r>
      <w:r w:rsidRPr="00DB1AE2">
        <w:rPr>
          <w:rFonts w:eastAsiaTheme="minorHAnsi"/>
          <w:lang w:eastAsia="en-US"/>
        </w:rPr>
        <w:t xml:space="preserve"> k</w:t>
      </w:r>
      <w:r w:rsidR="00DC180D">
        <w:rPr>
          <w:rFonts w:eastAsiaTheme="minorHAnsi"/>
          <w:lang w:eastAsia="en-US"/>
        </w:rPr>
        <w:t>una,</w:t>
      </w:r>
      <w:r w:rsidRPr="00DB1AE2">
        <w:rPr>
          <w:rFonts w:eastAsiaTheme="minorHAnsi"/>
          <w:lang w:eastAsia="en-US"/>
        </w:rPr>
        <w:t xml:space="preserve"> usluge tekućeg i investicijskog održavanja građevinskih objekata u i</w:t>
      </w:r>
      <w:r w:rsidR="00096107">
        <w:rPr>
          <w:rFonts w:eastAsiaTheme="minorHAnsi"/>
          <w:lang w:eastAsia="en-US"/>
        </w:rPr>
        <w:t>znosu 280.051,25</w:t>
      </w:r>
      <w:r w:rsidRPr="00DB1AE2">
        <w:rPr>
          <w:rFonts w:eastAsiaTheme="minorHAnsi"/>
          <w:lang w:eastAsia="en-US"/>
        </w:rPr>
        <w:t xml:space="preserve"> kn, ostale usluge tekućeg i investicij</w:t>
      </w:r>
      <w:r w:rsidR="00096107">
        <w:rPr>
          <w:rFonts w:eastAsiaTheme="minorHAnsi"/>
          <w:lang w:eastAsia="en-US"/>
        </w:rPr>
        <w:t>skog održavanja u iznosu 307.228</w:t>
      </w:r>
      <w:r w:rsidRPr="00DB1AE2">
        <w:rPr>
          <w:rFonts w:eastAsiaTheme="minorHAnsi"/>
          <w:lang w:eastAsia="en-US"/>
        </w:rPr>
        <w:t xml:space="preserve"> kn, iznošenje i odvoz smeća</w:t>
      </w:r>
      <w:r w:rsidR="00C06E6F">
        <w:rPr>
          <w:rFonts w:eastAsiaTheme="minorHAnsi"/>
          <w:lang w:eastAsia="en-US"/>
        </w:rPr>
        <w:t xml:space="preserve"> u iznosu 777</w:t>
      </w:r>
      <w:r w:rsidRPr="00DB1AE2">
        <w:rPr>
          <w:rFonts w:eastAsiaTheme="minorHAnsi"/>
          <w:lang w:eastAsia="en-US"/>
        </w:rPr>
        <w:t xml:space="preserve"> kuna i usluge pri registraciji prije</w:t>
      </w:r>
      <w:r w:rsidR="00C06E6F">
        <w:rPr>
          <w:rFonts w:eastAsiaTheme="minorHAnsi"/>
          <w:lang w:eastAsia="en-US"/>
        </w:rPr>
        <w:t>voznih sredstava u iznosu  2.060</w:t>
      </w:r>
      <w:r w:rsidRPr="00DB1AE2">
        <w:rPr>
          <w:rFonts w:eastAsiaTheme="minorHAnsi"/>
          <w:lang w:eastAsia="en-US"/>
        </w:rPr>
        <w:t xml:space="preserve"> kn.</w:t>
      </w:r>
    </w:p>
    <w:p w:rsidR="00DB1AE2" w:rsidRP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015- Opće javne usluge koje nisu drugdje svrstane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 xml:space="preserve">Rashodi se odnose na djelatnike na javnim radovima, njihove plaće i doprinose, te naknade za prijevoz na posao i s posla u iznosu </w:t>
      </w:r>
      <w:r w:rsidR="004B5FED">
        <w:rPr>
          <w:rFonts w:eastAsiaTheme="minorHAnsi"/>
          <w:lang w:eastAsia="en-US"/>
        </w:rPr>
        <w:t>40.264</w:t>
      </w:r>
      <w:r w:rsidRPr="00DB1AE2">
        <w:rPr>
          <w:rFonts w:eastAsiaTheme="minorHAnsi"/>
          <w:lang w:eastAsia="en-US"/>
        </w:rPr>
        <w:t xml:space="preserve"> kuna.</w:t>
      </w:r>
    </w:p>
    <w:p w:rsidR="00DB1AE2" w:rsidRP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020 – Civilna obrana</w:t>
      </w:r>
    </w:p>
    <w:p w:rsidR="00DB1AE2" w:rsidRPr="00DB1AE2" w:rsidRDefault="00DB1AE2" w:rsidP="000772CE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lang w:eastAsia="en-US"/>
        </w:rPr>
        <w:t xml:space="preserve">Rashodi se odnose na tekuće donacije Vatrogasnoj zajednici Općine Sveti Ivan Žabno </w:t>
      </w:r>
      <w:r w:rsidR="000772CE">
        <w:rPr>
          <w:rFonts w:eastAsiaTheme="minorHAnsi"/>
          <w:lang w:eastAsia="en-US"/>
        </w:rPr>
        <w:t>u iznosu 32</w:t>
      </w:r>
      <w:r w:rsidRPr="00DB1AE2">
        <w:rPr>
          <w:rFonts w:eastAsiaTheme="minorHAnsi"/>
          <w:lang w:eastAsia="en-US"/>
        </w:rPr>
        <w:t xml:space="preserve">8.000 kn, 10.000,00 kn izdvojeno je za Hrvatsku gorsku službu </w:t>
      </w:r>
      <w:r w:rsidRPr="00DB1AE2">
        <w:rPr>
          <w:rFonts w:eastAsiaTheme="minorHAnsi"/>
          <w:b/>
          <w:lang w:eastAsia="en-US"/>
        </w:rPr>
        <w:t>AOP 026 – Usluge protupožarne zaštite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 se odnose na nabavu opreme za vatrogasna društva</w:t>
      </w:r>
      <w:r w:rsidR="001B538A">
        <w:rPr>
          <w:rFonts w:eastAsiaTheme="minorHAnsi"/>
          <w:lang w:eastAsia="en-US"/>
        </w:rPr>
        <w:t xml:space="preserve"> u iznosu 49.231</w:t>
      </w:r>
      <w:r w:rsidRPr="00DB1AE2">
        <w:rPr>
          <w:rFonts w:eastAsiaTheme="minorHAnsi"/>
          <w:lang w:eastAsia="en-US"/>
        </w:rPr>
        <w:t xml:space="preserve"> kn</w:t>
      </w:r>
    </w:p>
    <w:p w:rsidR="00DB1AE2" w:rsidRP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036 – Poljoprivreda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 za poljoprivredu</w:t>
      </w:r>
      <w:r w:rsidR="00624405">
        <w:rPr>
          <w:rFonts w:eastAsiaTheme="minorHAnsi"/>
          <w:lang w:eastAsia="en-US"/>
        </w:rPr>
        <w:t xml:space="preserve"> iskazani su u iznosu 18.042</w:t>
      </w:r>
      <w:r w:rsidRPr="00DB1AE2">
        <w:rPr>
          <w:rFonts w:eastAsiaTheme="minorHAnsi"/>
          <w:lang w:eastAsia="en-US"/>
        </w:rPr>
        <w:t xml:space="preserve"> kuna i odnose se na  Tekuće pomoći LAG – lokalna akcijska grupa – 6000 kuna,  </w:t>
      </w:r>
      <w:r w:rsidR="00624405">
        <w:rPr>
          <w:rFonts w:eastAsiaTheme="minorHAnsi"/>
          <w:lang w:eastAsia="en-US"/>
        </w:rPr>
        <w:t>sudske pristojbe</w:t>
      </w:r>
      <w:r w:rsidR="00F379C4">
        <w:rPr>
          <w:rFonts w:eastAsiaTheme="minorHAnsi"/>
          <w:lang w:eastAsia="en-US"/>
        </w:rPr>
        <w:t xml:space="preserve"> i prenamjena zemljišta</w:t>
      </w:r>
      <w:r w:rsidR="00624405">
        <w:rPr>
          <w:rFonts w:eastAsiaTheme="minorHAnsi"/>
          <w:lang w:eastAsia="en-US"/>
        </w:rPr>
        <w:t xml:space="preserve"> u iznosu 4.042</w:t>
      </w:r>
      <w:r w:rsidRPr="00DB1AE2">
        <w:rPr>
          <w:rFonts w:eastAsiaTheme="minorHAnsi"/>
          <w:lang w:eastAsia="en-US"/>
        </w:rPr>
        <w:t xml:space="preserve"> kuna, naknade štete-e</w:t>
      </w:r>
      <w:r w:rsidR="00624405">
        <w:rPr>
          <w:rFonts w:eastAsiaTheme="minorHAnsi"/>
          <w:lang w:eastAsia="en-US"/>
        </w:rPr>
        <w:t>lementarne nepogode – 8.000</w:t>
      </w:r>
      <w:r w:rsidRPr="00DB1AE2">
        <w:rPr>
          <w:rFonts w:eastAsiaTheme="minorHAnsi"/>
          <w:lang w:eastAsia="en-US"/>
        </w:rPr>
        <w:t xml:space="preserve"> kuna, </w:t>
      </w:r>
    </w:p>
    <w:p w:rsidR="00DB1AE2" w:rsidRP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 xml:space="preserve">AOP 044 – Električna energija 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 za električnu ener</w:t>
      </w:r>
      <w:r w:rsidR="002352F3">
        <w:rPr>
          <w:rFonts w:eastAsiaTheme="minorHAnsi"/>
          <w:lang w:eastAsia="en-US"/>
        </w:rPr>
        <w:t>giju iskazani su u iznosu 72.772</w:t>
      </w:r>
      <w:r w:rsidRPr="00DB1AE2">
        <w:rPr>
          <w:rFonts w:eastAsiaTheme="minorHAnsi"/>
          <w:lang w:eastAsia="en-US"/>
        </w:rPr>
        <w:t xml:space="preserve"> kn.</w:t>
      </w:r>
    </w:p>
    <w:p w:rsidR="00DB1AE2" w:rsidRP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051 – Cestovni promet</w:t>
      </w:r>
    </w:p>
    <w:p w:rsidR="00DB1AE2" w:rsidRPr="00DB1AE2" w:rsidRDefault="00DB1AE2" w:rsidP="00CF058F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lastRenderedPageBreak/>
        <w:t>Rashodi klasificirani u cestovni promet  odnose se na usluge i materijal tekućeg i investicijskog održavanja nerazvrstanih cesta  u iznos</w:t>
      </w:r>
      <w:r w:rsidR="00192B4B">
        <w:rPr>
          <w:rFonts w:eastAsiaTheme="minorHAnsi"/>
          <w:lang w:eastAsia="en-US"/>
        </w:rPr>
        <w:t>u 138.582</w:t>
      </w:r>
      <w:r w:rsidRPr="00DB1AE2">
        <w:rPr>
          <w:rFonts w:eastAsiaTheme="minorHAnsi"/>
          <w:lang w:eastAsia="en-US"/>
        </w:rPr>
        <w:t xml:space="preserve"> kuna, usluge tekućeg i investicijskog održavanja građevi</w:t>
      </w:r>
      <w:r w:rsidR="00BB6DD7">
        <w:rPr>
          <w:rFonts w:eastAsiaTheme="minorHAnsi"/>
          <w:lang w:eastAsia="en-US"/>
        </w:rPr>
        <w:t>nskih objekata  u iznosu 683.219</w:t>
      </w:r>
      <w:r w:rsidRPr="00DB1AE2">
        <w:rPr>
          <w:rFonts w:eastAsiaTheme="minorHAnsi"/>
          <w:lang w:eastAsia="en-US"/>
        </w:rPr>
        <w:t xml:space="preserve"> kunu, </w:t>
      </w:r>
      <w:r w:rsidR="00E51C95">
        <w:rPr>
          <w:rFonts w:eastAsiaTheme="minorHAnsi"/>
          <w:lang w:eastAsia="en-US"/>
        </w:rPr>
        <w:t>geodetsko katastarske usluge u iznosu  25</w:t>
      </w:r>
      <w:r w:rsidRPr="00DB1AE2">
        <w:rPr>
          <w:rFonts w:eastAsiaTheme="minorHAnsi"/>
          <w:lang w:eastAsia="en-US"/>
        </w:rPr>
        <w:t xml:space="preserve">.000 kuna odnosi se na izradu geodetskih elaborata za ceste, tekuća pomoć Županijskoj upravi za ceste za sufinanciranje lokalnih cesta </w:t>
      </w:r>
      <w:r w:rsidR="00400769">
        <w:rPr>
          <w:rFonts w:eastAsiaTheme="minorHAnsi"/>
          <w:lang w:eastAsia="en-US"/>
        </w:rPr>
        <w:t xml:space="preserve"> iznosi 500.141</w:t>
      </w:r>
      <w:r w:rsidR="003F1F53">
        <w:rPr>
          <w:rFonts w:eastAsiaTheme="minorHAnsi"/>
          <w:lang w:eastAsia="en-US"/>
        </w:rPr>
        <w:t xml:space="preserve"> kuna, ceste – iznos od 1.386.327</w:t>
      </w:r>
      <w:r w:rsidR="00203F83">
        <w:rPr>
          <w:rFonts w:eastAsiaTheme="minorHAnsi"/>
          <w:lang w:eastAsia="en-US"/>
        </w:rPr>
        <w:t xml:space="preserve"> kuna o</w:t>
      </w:r>
      <w:r w:rsidR="00CF058F">
        <w:rPr>
          <w:rFonts w:eastAsiaTheme="minorHAnsi"/>
          <w:lang w:eastAsia="en-US"/>
        </w:rPr>
        <w:t>dnosi se na modernizaciju cesta</w:t>
      </w:r>
      <w:r w:rsidRPr="00DB1AE2">
        <w:rPr>
          <w:rFonts w:eastAsiaTheme="minorHAnsi"/>
          <w:lang w:eastAsia="en-US"/>
        </w:rPr>
        <w:t>.</w:t>
      </w:r>
    </w:p>
    <w:p w:rsidR="00DB1AE2" w:rsidRPr="00DB1AE2" w:rsidRDefault="00DB1AE2" w:rsidP="00DB1AE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072 – Gospodarenje otpadom</w:t>
      </w:r>
    </w:p>
    <w:p w:rsid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 xml:space="preserve">Obuhvaća </w:t>
      </w:r>
      <w:r w:rsidR="003A61AD">
        <w:rPr>
          <w:rFonts w:eastAsiaTheme="minorHAnsi"/>
          <w:lang w:eastAsia="en-US"/>
        </w:rPr>
        <w:t>iznos od 68</w:t>
      </w:r>
      <w:r w:rsidR="00F073DA">
        <w:rPr>
          <w:rFonts w:eastAsiaTheme="minorHAnsi"/>
          <w:lang w:eastAsia="en-US"/>
        </w:rPr>
        <w:t>.</w:t>
      </w:r>
      <w:r w:rsidR="003A61AD">
        <w:rPr>
          <w:rFonts w:eastAsiaTheme="minorHAnsi"/>
          <w:lang w:eastAsia="en-US"/>
        </w:rPr>
        <w:t>409</w:t>
      </w:r>
      <w:r w:rsidRPr="00DB1AE2">
        <w:rPr>
          <w:rFonts w:eastAsiaTheme="minorHAnsi"/>
          <w:lang w:eastAsia="en-US"/>
        </w:rPr>
        <w:t xml:space="preserve"> kuna koliko iznosi s</w:t>
      </w:r>
      <w:r w:rsidR="00A87B0A">
        <w:rPr>
          <w:rFonts w:eastAsiaTheme="minorHAnsi"/>
          <w:lang w:eastAsia="en-US"/>
        </w:rPr>
        <w:t>ufinanciranje Općine za nabavu  kanti za odvoz smeća za odvojeno prikupljanje otpada.</w:t>
      </w:r>
    </w:p>
    <w:p w:rsidR="00F27D95" w:rsidRPr="00DB1AE2" w:rsidRDefault="00F27D95" w:rsidP="00F27D9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079 – Razvoj stanovanja</w:t>
      </w:r>
    </w:p>
    <w:p w:rsidR="00961D38" w:rsidRDefault="00F27D95" w:rsidP="00E351D4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 xml:space="preserve">Razvoj stanovanja </w:t>
      </w:r>
      <w:r w:rsidR="004F55BD">
        <w:rPr>
          <w:rFonts w:eastAsiaTheme="minorHAnsi"/>
          <w:lang w:eastAsia="en-US"/>
        </w:rPr>
        <w:t xml:space="preserve">iznosi 13.700 kn </w:t>
      </w:r>
      <w:r w:rsidRPr="00DB1AE2">
        <w:rPr>
          <w:rFonts w:eastAsiaTheme="minorHAnsi"/>
          <w:lang w:eastAsia="en-US"/>
        </w:rPr>
        <w:t>uključuje usluge tekućeg i investicijskog održavanja građevinskih objeka</w:t>
      </w:r>
      <w:r w:rsidR="004F55BD">
        <w:rPr>
          <w:rFonts w:eastAsiaTheme="minorHAnsi"/>
          <w:lang w:eastAsia="en-US"/>
        </w:rPr>
        <w:t>ta, te usluge agencija za izra</w:t>
      </w:r>
      <w:r w:rsidR="00771542">
        <w:rPr>
          <w:rFonts w:eastAsiaTheme="minorHAnsi"/>
          <w:lang w:eastAsia="en-US"/>
        </w:rPr>
        <w:t>du  elaborata procjene</w:t>
      </w:r>
      <w:r w:rsidR="004F55BD">
        <w:rPr>
          <w:rFonts w:eastAsiaTheme="minorHAnsi"/>
          <w:lang w:eastAsia="en-US"/>
        </w:rPr>
        <w:t xml:space="preserve"> nekretnina</w:t>
      </w:r>
    </w:p>
    <w:p w:rsidR="00F27D95" w:rsidRPr="00DB1AE2" w:rsidRDefault="00F27D95" w:rsidP="00F27D9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 xml:space="preserve">AOP 080 – Razvoj zajednice </w:t>
      </w:r>
    </w:p>
    <w:p w:rsidR="00961D38" w:rsidRDefault="00F27D95" w:rsidP="00D67161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Materijal i dijelovi za tekuće i investicijsko održavanje građevins</w:t>
      </w:r>
      <w:r w:rsidR="00960486">
        <w:rPr>
          <w:rFonts w:eastAsiaTheme="minorHAnsi"/>
          <w:lang w:eastAsia="en-US"/>
        </w:rPr>
        <w:t>kih objekata iznosi 194.183</w:t>
      </w:r>
      <w:r w:rsidR="00D67161">
        <w:rPr>
          <w:rFonts w:eastAsiaTheme="minorHAnsi"/>
          <w:lang w:eastAsia="en-US"/>
        </w:rPr>
        <w:t xml:space="preserve"> kuna</w:t>
      </w:r>
      <w:r w:rsidRPr="00DB1AE2">
        <w:rPr>
          <w:rFonts w:eastAsiaTheme="minorHAnsi"/>
          <w:lang w:eastAsia="en-US"/>
        </w:rPr>
        <w:t xml:space="preserve">, usluge tekućeg i investicijskog održavanja građevinskih </w:t>
      </w:r>
      <w:r w:rsidR="00960486">
        <w:rPr>
          <w:rFonts w:eastAsiaTheme="minorHAnsi"/>
          <w:lang w:eastAsia="en-US"/>
        </w:rPr>
        <w:t>objekata u iznosu 85.310 kuna,</w:t>
      </w:r>
      <w:r w:rsidRPr="00DB1AE2">
        <w:rPr>
          <w:rFonts w:eastAsiaTheme="minorHAnsi"/>
          <w:lang w:eastAsia="en-US"/>
        </w:rPr>
        <w:t xml:space="preserve"> – održavanje domova u vlasništvu Općine, vet</w:t>
      </w:r>
      <w:r w:rsidR="00960486">
        <w:rPr>
          <w:rFonts w:eastAsiaTheme="minorHAnsi"/>
          <w:lang w:eastAsia="en-US"/>
        </w:rPr>
        <w:t>erinarske usluge u iznosu 22.375</w:t>
      </w:r>
      <w:r w:rsidRPr="00DB1AE2">
        <w:rPr>
          <w:rFonts w:eastAsiaTheme="minorHAnsi"/>
          <w:lang w:eastAsia="en-US"/>
        </w:rPr>
        <w:t xml:space="preserve"> kuna, </w:t>
      </w:r>
      <w:r w:rsidR="00960486">
        <w:rPr>
          <w:rFonts w:eastAsiaTheme="minorHAnsi"/>
          <w:lang w:eastAsia="en-US"/>
        </w:rPr>
        <w:t xml:space="preserve">ostale nespomenute usluge 28.720 </w:t>
      </w:r>
      <w:r w:rsidRPr="00DB1AE2">
        <w:rPr>
          <w:rFonts w:eastAsiaTheme="minorHAnsi"/>
          <w:lang w:eastAsia="en-US"/>
        </w:rPr>
        <w:t xml:space="preserve">kuna, </w:t>
      </w:r>
      <w:r w:rsidR="00435B87">
        <w:rPr>
          <w:rFonts w:eastAsiaTheme="minorHAnsi"/>
          <w:lang w:eastAsia="en-US"/>
        </w:rPr>
        <w:t>nabava oprem</w:t>
      </w:r>
      <w:r w:rsidR="00960486">
        <w:rPr>
          <w:rFonts w:eastAsiaTheme="minorHAnsi"/>
          <w:lang w:eastAsia="en-US"/>
        </w:rPr>
        <w:t>e u iznosu 150.000 kuna za održavanje javnih površina,dodatna ulaganja na građevinskim objektima iznose 204.232 kn, uređenje mrtvačnica.</w:t>
      </w:r>
    </w:p>
    <w:p w:rsidR="00F073DA" w:rsidRDefault="00961D38" w:rsidP="00F073D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081</w:t>
      </w:r>
      <w:r w:rsidR="00F073DA" w:rsidRPr="00F073DA">
        <w:rPr>
          <w:rFonts w:ascii="Times New Roman" w:hAnsi="Times New Roman" w:cs="Times New Roman"/>
          <w:b/>
          <w:sz w:val="24"/>
          <w:szCs w:val="24"/>
        </w:rPr>
        <w:t>- Opskrba vodom</w:t>
      </w:r>
    </w:p>
    <w:p w:rsidR="002F4707" w:rsidRDefault="00CD33BE" w:rsidP="002F4707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33BE">
        <w:rPr>
          <w:rFonts w:ascii="Times New Roman" w:hAnsi="Times New Roman" w:cs="Times New Roman"/>
          <w:sz w:val="24"/>
          <w:szCs w:val="24"/>
        </w:rPr>
        <w:t>Obuhvaća iznos od 2.166.913</w:t>
      </w:r>
      <w:r>
        <w:rPr>
          <w:rFonts w:ascii="Times New Roman" w:hAnsi="Times New Roman" w:cs="Times New Roman"/>
          <w:sz w:val="24"/>
          <w:szCs w:val="24"/>
        </w:rPr>
        <w:t xml:space="preserve"> kuna </w:t>
      </w:r>
      <w:r w:rsidR="00520786">
        <w:rPr>
          <w:rFonts w:ascii="Times New Roman" w:hAnsi="Times New Roman" w:cs="Times New Roman"/>
          <w:sz w:val="24"/>
          <w:szCs w:val="24"/>
        </w:rPr>
        <w:t>kliko iznosi prijenos prema zahtjevima Vodnim uslu</w:t>
      </w:r>
      <w:r w:rsidR="00D27504">
        <w:rPr>
          <w:rFonts w:ascii="Times New Roman" w:hAnsi="Times New Roman" w:cs="Times New Roman"/>
          <w:sz w:val="24"/>
          <w:szCs w:val="24"/>
        </w:rPr>
        <w:t>gama Križevci za izgradnju vodoopskrbne mreže na području općine.</w:t>
      </w:r>
    </w:p>
    <w:p w:rsidR="009C20AA" w:rsidRPr="00CD33BE" w:rsidRDefault="006C4266" w:rsidP="009C20A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</w:t>
      </w:r>
      <w:r w:rsidR="00D81F33">
        <w:rPr>
          <w:rFonts w:ascii="Times New Roman" w:hAnsi="Times New Roman" w:cs="Times New Roman"/>
          <w:b/>
          <w:sz w:val="24"/>
          <w:szCs w:val="24"/>
        </w:rPr>
        <w:t>82</w:t>
      </w:r>
      <w:r w:rsidR="009C20AA" w:rsidRPr="00001B97">
        <w:rPr>
          <w:rFonts w:ascii="Times New Roman" w:hAnsi="Times New Roman" w:cs="Times New Roman"/>
          <w:b/>
          <w:sz w:val="24"/>
          <w:szCs w:val="24"/>
        </w:rPr>
        <w:t xml:space="preserve"> – Ulična rasvjeta</w:t>
      </w:r>
      <w:r w:rsidR="009C20AA">
        <w:rPr>
          <w:rFonts w:ascii="Times New Roman" w:hAnsi="Times New Roman" w:cs="Times New Roman"/>
          <w:sz w:val="24"/>
          <w:szCs w:val="24"/>
        </w:rPr>
        <w:t xml:space="preserve"> izvršena je u iznosu 519.433 kune, uključuje električnu energiju za javnu rasvjetu i rekonstrukciju ulične rasvjete</w:t>
      </w:r>
      <w:r w:rsidR="00001B97">
        <w:rPr>
          <w:rFonts w:ascii="Times New Roman" w:hAnsi="Times New Roman" w:cs="Times New Roman"/>
          <w:sz w:val="24"/>
          <w:szCs w:val="24"/>
        </w:rPr>
        <w:t>.</w:t>
      </w:r>
    </w:p>
    <w:p w:rsidR="00DB1AE2" w:rsidRPr="00DB1AE2" w:rsidRDefault="00FC450F" w:rsidP="00FC450F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13. </w:t>
      </w:r>
      <w:r w:rsidR="00DB1AE2" w:rsidRPr="00DB1AE2">
        <w:rPr>
          <w:rFonts w:eastAsiaTheme="minorHAnsi"/>
          <w:b/>
          <w:lang w:eastAsia="en-US"/>
        </w:rPr>
        <w:t>AOP 102 – Poslovi i usluge zdravstva koji nisu drugdje svrstani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Poslovi i usluge zdravstva koji nisu drugdje svrstani</w:t>
      </w:r>
      <w:r w:rsidR="00852F83">
        <w:rPr>
          <w:rFonts w:eastAsiaTheme="minorHAnsi"/>
          <w:lang w:eastAsia="en-US"/>
        </w:rPr>
        <w:t xml:space="preserve"> ostvareni su u iznosu 31.280</w:t>
      </w:r>
      <w:r w:rsidRPr="00DB1AE2">
        <w:rPr>
          <w:rFonts w:eastAsiaTheme="minorHAnsi"/>
          <w:lang w:eastAsia="en-US"/>
        </w:rPr>
        <w:t>kn, a odnose se na usluge deratizacije i dezinsekcije, te sufinanciranje dežurstva ljekarne u Križevcima</w:t>
      </w:r>
      <w:r w:rsidR="00852F83">
        <w:rPr>
          <w:rFonts w:eastAsiaTheme="minorHAnsi"/>
          <w:lang w:eastAsia="en-US"/>
        </w:rPr>
        <w:t xml:space="preserve"> u iznosu 7.324 kuna, </w:t>
      </w:r>
      <w:r w:rsidR="00C67EA1">
        <w:rPr>
          <w:rFonts w:eastAsiaTheme="minorHAnsi"/>
          <w:lang w:eastAsia="en-US"/>
        </w:rPr>
        <w:t>ostale zdravstvene usluge-antigenski testovi-5.993 kn</w:t>
      </w:r>
    </w:p>
    <w:p w:rsidR="00DB1AE2" w:rsidRPr="00DB1AE2" w:rsidRDefault="00B359D0" w:rsidP="00B359D0">
      <w:pPr>
        <w:spacing w:after="200"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14.</w:t>
      </w:r>
      <w:r w:rsidR="00506C86">
        <w:rPr>
          <w:rFonts w:eastAsiaTheme="minorHAnsi"/>
          <w:b/>
          <w:lang w:eastAsia="en-US"/>
        </w:rPr>
        <w:t xml:space="preserve"> </w:t>
      </w:r>
      <w:r w:rsidR="00DB1AE2" w:rsidRPr="00DB1AE2">
        <w:rPr>
          <w:rFonts w:eastAsiaTheme="minorHAnsi"/>
          <w:b/>
          <w:lang w:eastAsia="en-US"/>
        </w:rPr>
        <w:t xml:space="preserve">AOP 104 Službe rekreacije i sporta </w:t>
      </w:r>
    </w:p>
    <w:p w:rsidR="00DB1AE2" w:rsidRPr="00DB1AE2" w:rsidRDefault="00506C86" w:rsidP="00DB1AE2">
      <w:pPr>
        <w:spacing w:line="276" w:lineRule="auto"/>
        <w:ind w:left="92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B1AE2" w:rsidRPr="00DB1AE2">
        <w:rPr>
          <w:rFonts w:eastAsiaTheme="minorHAnsi"/>
          <w:lang w:eastAsia="en-US"/>
        </w:rPr>
        <w:t xml:space="preserve"> Navedeni rashodi u iznosu </w:t>
      </w:r>
      <w:r w:rsidR="00566829">
        <w:rPr>
          <w:rFonts w:eastAsiaTheme="minorHAnsi"/>
          <w:lang w:eastAsia="en-US"/>
        </w:rPr>
        <w:t>6.967.989</w:t>
      </w:r>
      <w:r w:rsidR="00DB1AE2" w:rsidRPr="00DB1AE2">
        <w:rPr>
          <w:rFonts w:eastAsiaTheme="minorHAnsi"/>
          <w:lang w:eastAsia="en-US"/>
        </w:rPr>
        <w:t xml:space="preserve"> kuna odnose na  donacije sportskim društvima temeljem natječaja</w:t>
      </w:r>
      <w:r w:rsidR="00DF1A29">
        <w:rPr>
          <w:rFonts w:eastAsiaTheme="minorHAnsi"/>
          <w:lang w:eastAsia="en-US"/>
        </w:rPr>
        <w:t xml:space="preserve"> - 150.000 kn</w:t>
      </w:r>
      <w:r w:rsidR="00DB1AE2" w:rsidRPr="00DB1AE2">
        <w:rPr>
          <w:rFonts w:eastAsiaTheme="minorHAnsi"/>
          <w:lang w:eastAsia="en-US"/>
        </w:rPr>
        <w:t>, dodatna ulaganja na građe</w:t>
      </w:r>
      <w:r w:rsidR="00DF1A29">
        <w:rPr>
          <w:rFonts w:eastAsiaTheme="minorHAnsi"/>
          <w:lang w:eastAsia="en-US"/>
        </w:rPr>
        <w:t>vinskim objektima iznose 6.817.989</w:t>
      </w:r>
      <w:r w:rsidR="00DB1AE2" w:rsidRPr="00DB1AE2">
        <w:rPr>
          <w:rFonts w:eastAsiaTheme="minorHAnsi"/>
          <w:lang w:eastAsia="en-US"/>
        </w:rPr>
        <w:t xml:space="preserve">  kuna, a odnose se na izgradnju školske sportske dvorane.</w:t>
      </w:r>
    </w:p>
    <w:p w:rsidR="00DB1AE2" w:rsidRPr="00DB1AE2" w:rsidRDefault="00B359D0" w:rsidP="00B359D0">
      <w:pPr>
        <w:spacing w:after="200"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15.</w:t>
      </w:r>
      <w:r w:rsidR="00DB1AE2" w:rsidRPr="00DB1AE2">
        <w:rPr>
          <w:rFonts w:eastAsiaTheme="minorHAnsi"/>
          <w:b/>
          <w:lang w:eastAsia="en-US"/>
        </w:rPr>
        <w:t>AOP 105 – Službe kulture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 za službe kulture realizirani su u iznosu 24.000 kn, a odnose se na financiranje udruga u kulturi temeljem javnog natječaja.</w:t>
      </w:r>
    </w:p>
    <w:p w:rsidR="00DB1AE2" w:rsidRPr="00DB1AE2" w:rsidRDefault="00DB1AE2" w:rsidP="00DB1AE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109 – Rashodi za rekreaciju, kulturu, i religiju koji nisu drugdje svrstani</w:t>
      </w:r>
    </w:p>
    <w:p w:rsidR="0037738C" w:rsidRDefault="00DB1AE2" w:rsidP="0037738C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 za rekreaciju, kulturu i religiju koji nisu drugdje svrstani</w:t>
      </w:r>
      <w:r w:rsidR="009969A7">
        <w:rPr>
          <w:rFonts w:eastAsiaTheme="minorHAnsi"/>
          <w:lang w:eastAsia="en-US"/>
        </w:rPr>
        <w:t xml:space="preserve"> realizirani su u iznosu 286.193</w:t>
      </w:r>
      <w:r w:rsidRPr="00DB1AE2">
        <w:rPr>
          <w:rFonts w:eastAsiaTheme="minorHAnsi"/>
          <w:lang w:eastAsia="en-US"/>
        </w:rPr>
        <w:t xml:space="preserve">  kn, a odnose se na iskazane rashode za dane donacije  vjerskim </w:t>
      </w:r>
      <w:r w:rsidR="006C29BA">
        <w:rPr>
          <w:rFonts w:eastAsiaTheme="minorHAnsi"/>
          <w:lang w:eastAsia="en-US"/>
        </w:rPr>
        <w:lastRenderedPageBreak/>
        <w:t>zajednicama u iznosu, usluge reprezentacije, tekuće pomoći korisnicima drugih proračuna</w:t>
      </w:r>
    </w:p>
    <w:p w:rsidR="00DB1AE2" w:rsidRPr="00DB1AE2" w:rsidRDefault="00DB1AE2" w:rsidP="0037738C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112</w:t>
      </w:r>
      <w:r w:rsidRPr="00DB1AE2">
        <w:rPr>
          <w:rFonts w:eastAsiaTheme="minorHAnsi"/>
          <w:lang w:eastAsia="en-US"/>
        </w:rPr>
        <w:t xml:space="preserve">- </w:t>
      </w:r>
      <w:r w:rsidRPr="00DB1AE2">
        <w:rPr>
          <w:rFonts w:eastAsiaTheme="minorHAnsi"/>
          <w:b/>
          <w:lang w:eastAsia="en-US"/>
        </w:rPr>
        <w:t>Predškolsko obrazovanje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Rashodi</w:t>
      </w:r>
      <w:r w:rsidR="00D2250D">
        <w:rPr>
          <w:rFonts w:eastAsiaTheme="minorHAnsi"/>
          <w:lang w:eastAsia="en-US"/>
        </w:rPr>
        <w:t xml:space="preserve"> u iznosu 442.601</w:t>
      </w:r>
      <w:r w:rsidRPr="00DB1AE2">
        <w:rPr>
          <w:rFonts w:eastAsiaTheme="minorHAnsi"/>
          <w:lang w:eastAsia="en-US"/>
        </w:rPr>
        <w:t xml:space="preserve"> razvrstani u skupinu predškolskog obrazovanja odnose se na ostvarene rashode za plaće i putne troškove odgajatelja u m</w:t>
      </w:r>
      <w:r w:rsidR="00F772A2">
        <w:rPr>
          <w:rFonts w:eastAsiaTheme="minorHAnsi"/>
          <w:lang w:eastAsia="en-US"/>
        </w:rPr>
        <w:t xml:space="preserve">aloj školi, </w:t>
      </w:r>
      <w:r w:rsidRPr="00DB1AE2">
        <w:rPr>
          <w:rFonts w:eastAsiaTheme="minorHAnsi"/>
          <w:lang w:eastAsia="en-US"/>
        </w:rPr>
        <w:t xml:space="preserve"> sufinanciranje smj</w:t>
      </w:r>
      <w:r w:rsidR="003D078C">
        <w:rPr>
          <w:rFonts w:eastAsiaTheme="minorHAnsi"/>
          <w:lang w:eastAsia="en-US"/>
        </w:rPr>
        <w:t>eštaja u vrtiću</w:t>
      </w:r>
      <w:r w:rsidRPr="00DB1AE2">
        <w:rPr>
          <w:rFonts w:eastAsiaTheme="minorHAnsi"/>
          <w:lang w:eastAsia="en-US"/>
        </w:rPr>
        <w:t xml:space="preserve">, </w:t>
      </w:r>
      <w:r w:rsidR="00803A11">
        <w:rPr>
          <w:rFonts w:eastAsiaTheme="minorHAnsi"/>
          <w:lang w:eastAsia="en-US"/>
        </w:rPr>
        <w:t>dječja igrališta,</w:t>
      </w:r>
      <w:r w:rsidR="000C5F53">
        <w:rPr>
          <w:rFonts w:eastAsiaTheme="minorHAnsi"/>
          <w:lang w:eastAsia="en-US"/>
        </w:rPr>
        <w:t xml:space="preserve"> </w:t>
      </w:r>
      <w:r w:rsidRPr="00DB1AE2">
        <w:rPr>
          <w:rFonts w:eastAsiaTheme="minorHAnsi"/>
          <w:lang w:eastAsia="en-US"/>
        </w:rPr>
        <w:t>o</w:t>
      </w:r>
      <w:r w:rsidR="003D078C">
        <w:rPr>
          <w:rFonts w:eastAsiaTheme="minorHAnsi"/>
          <w:lang w:eastAsia="en-US"/>
        </w:rPr>
        <w:t>premanje</w:t>
      </w:r>
      <w:r w:rsidR="000C5F53">
        <w:rPr>
          <w:rFonts w:eastAsiaTheme="minorHAnsi"/>
          <w:lang w:eastAsia="en-US"/>
        </w:rPr>
        <w:t xml:space="preserve"> vrtića</w:t>
      </w:r>
      <w:r w:rsidRPr="00DB1AE2">
        <w:rPr>
          <w:rFonts w:eastAsiaTheme="minorHAnsi"/>
          <w:lang w:eastAsia="en-US"/>
        </w:rPr>
        <w:t>, javn</w:t>
      </w:r>
      <w:r w:rsidR="003D078C">
        <w:rPr>
          <w:rFonts w:eastAsiaTheme="minorHAnsi"/>
          <w:lang w:eastAsia="en-US"/>
        </w:rPr>
        <w:t>obilježničke pristojbe</w:t>
      </w:r>
      <w:r w:rsidRPr="00DB1AE2">
        <w:rPr>
          <w:rFonts w:eastAsiaTheme="minorHAnsi"/>
          <w:lang w:eastAsia="en-US"/>
        </w:rPr>
        <w:t>, ostali rashod</w:t>
      </w:r>
      <w:r w:rsidR="003D078C">
        <w:rPr>
          <w:rFonts w:eastAsiaTheme="minorHAnsi"/>
          <w:lang w:eastAsia="en-US"/>
        </w:rPr>
        <w:t xml:space="preserve">i poslovanja </w:t>
      </w:r>
    </w:p>
    <w:p w:rsidR="00DB1AE2" w:rsidRPr="00DB1AE2" w:rsidRDefault="00DB1AE2" w:rsidP="00DB1AE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113 – Osnovno obrazovanje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 xml:space="preserve">Rashodi za osnovno obrazovanje ostvareni su u iznosu </w:t>
      </w:r>
      <w:r w:rsidR="007D6B63">
        <w:rPr>
          <w:rFonts w:eastAsiaTheme="minorHAnsi"/>
          <w:lang w:eastAsia="en-US"/>
        </w:rPr>
        <w:t>223.672</w:t>
      </w:r>
      <w:r w:rsidRPr="00DB1AE2">
        <w:rPr>
          <w:rFonts w:eastAsiaTheme="minorHAnsi"/>
          <w:lang w:eastAsia="en-US"/>
        </w:rPr>
        <w:t xml:space="preserve"> kn, a odnose se na ostvarene rashode naknade logopedu i ostale tekuće donacije </w:t>
      </w:r>
      <w:proofErr w:type="spellStart"/>
      <w:r w:rsidRPr="00DB1AE2">
        <w:rPr>
          <w:rFonts w:eastAsiaTheme="minorHAnsi"/>
          <w:lang w:eastAsia="en-US"/>
        </w:rPr>
        <w:t>O.Š</w:t>
      </w:r>
      <w:proofErr w:type="spellEnd"/>
      <w:r w:rsidRPr="00DB1AE2">
        <w:rPr>
          <w:rFonts w:eastAsiaTheme="minorHAnsi"/>
          <w:lang w:eastAsia="en-US"/>
        </w:rPr>
        <w:t>. „</w:t>
      </w:r>
      <w:proofErr w:type="spellStart"/>
      <w:r w:rsidRPr="00DB1AE2">
        <w:rPr>
          <w:rFonts w:eastAsiaTheme="minorHAnsi"/>
          <w:lang w:eastAsia="en-US"/>
        </w:rPr>
        <w:t>Grigor</w:t>
      </w:r>
      <w:proofErr w:type="spellEnd"/>
      <w:r w:rsidRPr="00DB1AE2">
        <w:rPr>
          <w:rFonts w:eastAsiaTheme="minorHAnsi"/>
          <w:lang w:eastAsia="en-US"/>
        </w:rPr>
        <w:t xml:space="preserve"> Vitez“ Sveti Ivan Žabno u iznosu </w:t>
      </w:r>
      <w:r w:rsidR="00A26FC4">
        <w:rPr>
          <w:rFonts w:eastAsiaTheme="minorHAnsi"/>
          <w:lang w:eastAsia="en-US"/>
        </w:rPr>
        <w:t>30.334</w:t>
      </w:r>
      <w:r w:rsidRPr="00DB1AE2">
        <w:rPr>
          <w:rFonts w:eastAsiaTheme="minorHAnsi"/>
          <w:lang w:eastAsia="en-US"/>
        </w:rPr>
        <w:t xml:space="preserve"> kn, ostale tekuće donacije u naravi – likovne mape i radne bilježnice za osnovnoškolce – </w:t>
      </w:r>
      <w:r w:rsidR="00A26FC4">
        <w:rPr>
          <w:rFonts w:eastAsiaTheme="minorHAnsi"/>
          <w:lang w:eastAsia="en-US"/>
        </w:rPr>
        <w:t>190.338</w:t>
      </w:r>
      <w:r w:rsidRPr="00DB1AE2">
        <w:rPr>
          <w:rFonts w:eastAsiaTheme="minorHAnsi"/>
          <w:lang w:eastAsia="en-US"/>
        </w:rPr>
        <w:t xml:space="preserve"> kn</w:t>
      </w:r>
      <w:r w:rsidR="00BF0F88">
        <w:rPr>
          <w:rFonts w:eastAsiaTheme="minorHAnsi"/>
          <w:lang w:eastAsia="en-US"/>
        </w:rPr>
        <w:t xml:space="preserve">, ostale tekuće donacije </w:t>
      </w:r>
      <w:r w:rsidR="00E23DDD">
        <w:rPr>
          <w:rFonts w:eastAsiaTheme="minorHAnsi"/>
          <w:lang w:eastAsia="en-US"/>
        </w:rPr>
        <w:t>u iznosu 3.000 kuna.</w:t>
      </w:r>
    </w:p>
    <w:p w:rsidR="00DB1AE2" w:rsidRPr="00DB1AE2" w:rsidRDefault="00DB76C0" w:rsidP="00DB1AE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AOP 114</w:t>
      </w:r>
      <w:r w:rsidR="00DB1AE2" w:rsidRPr="00DB1AE2">
        <w:rPr>
          <w:rFonts w:eastAsiaTheme="minorHAnsi"/>
          <w:b/>
          <w:lang w:eastAsia="en-US"/>
        </w:rPr>
        <w:t xml:space="preserve"> -  srednjoškolsko obrazovanje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>Više srednjoškolsko obrazovanje uključuje rashode potrebne za pro</w:t>
      </w:r>
      <w:r w:rsidR="00F6341A">
        <w:rPr>
          <w:rFonts w:eastAsiaTheme="minorHAnsi"/>
          <w:lang w:eastAsia="en-US"/>
        </w:rPr>
        <w:t>vođenje natječaja za dod</w:t>
      </w:r>
      <w:r w:rsidR="00FF23A0">
        <w:rPr>
          <w:rFonts w:eastAsiaTheme="minorHAnsi"/>
          <w:lang w:eastAsia="en-US"/>
        </w:rPr>
        <w:t xml:space="preserve">jelu </w:t>
      </w:r>
      <w:r w:rsidRPr="00DB1AE2">
        <w:rPr>
          <w:rFonts w:eastAsiaTheme="minorHAnsi"/>
          <w:lang w:eastAsia="en-US"/>
        </w:rPr>
        <w:t>stipe</w:t>
      </w:r>
      <w:r w:rsidR="00FF23A0">
        <w:rPr>
          <w:rFonts w:eastAsiaTheme="minorHAnsi"/>
          <w:lang w:eastAsia="en-US"/>
        </w:rPr>
        <w:t>ndija</w:t>
      </w:r>
      <w:r w:rsidR="00A2346E">
        <w:rPr>
          <w:rFonts w:eastAsiaTheme="minorHAnsi"/>
          <w:lang w:eastAsia="en-US"/>
        </w:rPr>
        <w:t xml:space="preserve"> studentima u iznosu 67.000</w:t>
      </w:r>
      <w:r w:rsidRPr="00DB1AE2">
        <w:rPr>
          <w:rFonts w:eastAsiaTheme="minorHAnsi"/>
          <w:lang w:eastAsia="en-US"/>
        </w:rPr>
        <w:t xml:space="preserve"> kn</w:t>
      </w:r>
    </w:p>
    <w:p w:rsidR="00DB1AE2" w:rsidRPr="00DB1AE2" w:rsidRDefault="00DB1AE2" w:rsidP="00DB1AE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131 – Obitelj i djeca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 xml:space="preserve">Rashodi na navedenom AOP-u iskazani su u </w:t>
      </w:r>
      <w:r w:rsidR="00CF2FDF">
        <w:rPr>
          <w:rFonts w:eastAsiaTheme="minorHAnsi"/>
          <w:lang w:eastAsia="en-US"/>
        </w:rPr>
        <w:t>iznosu 8</w:t>
      </w:r>
      <w:r w:rsidRPr="00DB1AE2">
        <w:rPr>
          <w:rFonts w:eastAsiaTheme="minorHAnsi"/>
          <w:lang w:eastAsia="en-US"/>
        </w:rPr>
        <w:t>8.000 kn, a odnose se na naknade za novorođenčad (</w:t>
      </w:r>
      <w:proofErr w:type="spellStart"/>
      <w:r w:rsidRPr="00DB1AE2">
        <w:rPr>
          <w:rFonts w:eastAsiaTheme="minorHAnsi"/>
          <w:lang w:eastAsia="en-US"/>
        </w:rPr>
        <w:t>porodiljne</w:t>
      </w:r>
      <w:proofErr w:type="spellEnd"/>
      <w:r w:rsidRPr="00DB1AE2">
        <w:rPr>
          <w:rFonts w:eastAsiaTheme="minorHAnsi"/>
          <w:lang w:eastAsia="en-US"/>
        </w:rPr>
        <w:t xml:space="preserve"> naknade)</w:t>
      </w:r>
    </w:p>
    <w:p w:rsidR="00DB1AE2" w:rsidRPr="00DB1AE2" w:rsidRDefault="00DB1AE2" w:rsidP="00DB1AE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>AOP 134 – Socijalna pomoć stanovništvu koje nije obuhvaćeno redovnim socijalnim programima</w:t>
      </w:r>
    </w:p>
    <w:p w:rsidR="00DB1AE2" w:rsidRPr="00DB1AE2" w:rsidRDefault="00DB1AE2" w:rsidP="00DB1AE2">
      <w:pPr>
        <w:spacing w:line="276" w:lineRule="auto"/>
        <w:ind w:left="1080"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 xml:space="preserve">Ostvareni rashodi po ovom AOP-u odnose e na tekuće donacije – zaštita socijalno osjetljivih kategorija društva – </w:t>
      </w:r>
      <w:r w:rsidR="00FC29F1">
        <w:rPr>
          <w:rFonts w:eastAsiaTheme="minorHAnsi"/>
          <w:lang w:eastAsia="en-US"/>
        </w:rPr>
        <w:t xml:space="preserve">Udruzi invalida, </w:t>
      </w:r>
      <w:r w:rsidRPr="00DB1AE2">
        <w:rPr>
          <w:rFonts w:eastAsiaTheme="minorHAnsi"/>
          <w:lang w:eastAsia="en-US"/>
        </w:rPr>
        <w:t>Graničarskoj uzdanici i Udruzi slijepih u izn</w:t>
      </w:r>
      <w:r w:rsidR="000B658D">
        <w:rPr>
          <w:rFonts w:eastAsiaTheme="minorHAnsi"/>
          <w:lang w:eastAsia="en-US"/>
        </w:rPr>
        <w:t>osu 4.000</w:t>
      </w:r>
      <w:r w:rsidRPr="00DB1AE2">
        <w:rPr>
          <w:rFonts w:eastAsiaTheme="minorHAnsi"/>
          <w:lang w:eastAsia="en-US"/>
        </w:rPr>
        <w:t xml:space="preserve"> kn, te donacije Crvenom k</w:t>
      </w:r>
      <w:r w:rsidR="000B658D">
        <w:rPr>
          <w:rFonts w:eastAsiaTheme="minorHAnsi"/>
          <w:lang w:eastAsia="en-US"/>
        </w:rPr>
        <w:t>rižu Križevci u iznosu 70.064</w:t>
      </w:r>
      <w:r w:rsidRPr="00DB1AE2">
        <w:rPr>
          <w:rFonts w:eastAsiaTheme="minorHAnsi"/>
          <w:lang w:eastAsia="en-US"/>
        </w:rPr>
        <w:t>kn.</w:t>
      </w:r>
    </w:p>
    <w:p w:rsidR="00DB1AE2" w:rsidRPr="00DB1AE2" w:rsidRDefault="00DB1AE2" w:rsidP="00DB1AE2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B1AE2">
        <w:rPr>
          <w:rFonts w:eastAsiaTheme="minorHAnsi"/>
          <w:b/>
          <w:lang w:eastAsia="en-US"/>
        </w:rPr>
        <w:t xml:space="preserve">AOP 109 – Aktivnosti socijalne zaštite koje nisu drugdje svrstane </w:t>
      </w:r>
    </w:p>
    <w:p w:rsidR="00DB1AE2" w:rsidRPr="00DB1AE2" w:rsidRDefault="00DB1AE2" w:rsidP="00DB1AE2">
      <w:pPr>
        <w:spacing w:line="276" w:lineRule="auto"/>
        <w:ind w:left="1080"/>
        <w:contextualSpacing/>
        <w:jc w:val="both"/>
        <w:rPr>
          <w:rFonts w:eastAsiaTheme="minorHAnsi"/>
          <w:lang w:eastAsia="en-US"/>
        </w:rPr>
      </w:pPr>
      <w:r w:rsidRPr="00DB1AE2">
        <w:rPr>
          <w:rFonts w:eastAsiaTheme="minorHAnsi"/>
          <w:lang w:eastAsia="en-US"/>
        </w:rPr>
        <w:t xml:space="preserve">Rashodi za aktivnosti socijalne zaštite  koje nisu drugdje svrstane realizirani su u iznosu </w:t>
      </w:r>
      <w:r w:rsidR="003D51FA">
        <w:rPr>
          <w:rFonts w:eastAsiaTheme="minorHAnsi"/>
          <w:lang w:eastAsia="en-US"/>
        </w:rPr>
        <w:t>78.777</w:t>
      </w:r>
      <w:r w:rsidRPr="00DB1AE2">
        <w:rPr>
          <w:rFonts w:eastAsiaTheme="minorHAnsi"/>
          <w:lang w:eastAsia="en-US"/>
        </w:rPr>
        <w:t xml:space="preserve"> kn, a odnose se na troškove </w:t>
      </w:r>
      <w:proofErr w:type="spellStart"/>
      <w:r w:rsidRPr="00DB1AE2">
        <w:rPr>
          <w:rFonts w:eastAsiaTheme="minorHAnsi"/>
          <w:lang w:eastAsia="en-US"/>
        </w:rPr>
        <w:t>geronto</w:t>
      </w:r>
      <w:proofErr w:type="spellEnd"/>
      <w:r w:rsidRPr="00DB1AE2">
        <w:rPr>
          <w:rFonts w:eastAsiaTheme="minorHAnsi"/>
          <w:lang w:eastAsia="en-US"/>
        </w:rPr>
        <w:t xml:space="preserve"> domaćic</w:t>
      </w:r>
      <w:r w:rsidR="00407676">
        <w:rPr>
          <w:rFonts w:eastAsiaTheme="minorHAnsi"/>
          <w:lang w:eastAsia="en-US"/>
        </w:rPr>
        <w:t xml:space="preserve">e ( pomoć starijima i nemoćnima i </w:t>
      </w:r>
      <w:r w:rsidRPr="00DB1AE2">
        <w:rPr>
          <w:rFonts w:eastAsiaTheme="minorHAnsi"/>
          <w:lang w:eastAsia="en-US"/>
        </w:rPr>
        <w:t>putni troškovi</w:t>
      </w:r>
      <w:r w:rsidR="00407676">
        <w:rPr>
          <w:rFonts w:eastAsiaTheme="minorHAnsi"/>
          <w:lang w:eastAsia="en-US"/>
        </w:rPr>
        <w:t xml:space="preserve"> </w:t>
      </w:r>
      <w:proofErr w:type="spellStart"/>
      <w:r w:rsidR="00407676">
        <w:rPr>
          <w:rFonts w:eastAsiaTheme="minorHAnsi"/>
          <w:lang w:eastAsia="en-US"/>
        </w:rPr>
        <w:t>geronto</w:t>
      </w:r>
      <w:proofErr w:type="spellEnd"/>
      <w:r w:rsidR="00407676">
        <w:rPr>
          <w:rFonts w:eastAsiaTheme="minorHAnsi"/>
          <w:lang w:eastAsia="en-US"/>
        </w:rPr>
        <w:t xml:space="preserve"> domaćice</w:t>
      </w:r>
      <w:r w:rsidRPr="00DB1AE2">
        <w:rPr>
          <w:rFonts w:eastAsiaTheme="minorHAnsi"/>
          <w:lang w:eastAsia="en-US"/>
        </w:rPr>
        <w:t xml:space="preserve">), pomoć obiteljima i </w:t>
      </w:r>
      <w:r w:rsidR="00404FA9">
        <w:rPr>
          <w:rFonts w:eastAsiaTheme="minorHAnsi"/>
          <w:lang w:eastAsia="en-US"/>
        </w:rPr>
        <w:t xml:space="preserve">kućanstvima – </w:t>
      </w:r>
      <w:proofErr w:type="spellStart"/>
      <w:r w:rsidR="00404FA9">
        <w:rPr>
          <w:rFonts w:eastAsiaTheme="minorHAnsi"/>
          <w:lang w:eastAsia="en-US"/>
        </w:rPr>
        <w:t>porodiljne</w:t>
      </w:r>
      <w:proofErr w:type="spellEnd"/>
      <w:r w:rsidR="00404FA9">
        <w:rPr>
          <w:rFonts w:eastAsiaTheme="minorHAnsi"/>
          <w:lang w:eastAsia="en-US"/>
        </w:rPr>
        <w:t xml:space="preserve"> naknade</w:t>
      </w:r>
      <w:r w:rsidR="00407676">
        <w:rPr>
          <w:rFonts w:eastAsiaTheme="minorHAnsi"/>
          <w:lang w:eastAsia="en-US"/>
        </w:rPr>
        <w:t>, jednokratna pomoć obiteljima slabijeg imovnog stanja</w:t>
      </w:r>
      <w:r w:rsidR="00404FA9" w:rsidRPr="00DB1AE2">
        <w:rPr>
          <w:rFonts w:eastAsiaTheme="minorHAnsi"/>
          <w:lang w:eastAsia="en-US"/>
        </w:rPr>
        <w:t xml:space="preserve"> </w:t>
      </w:r>
    </w:p>
    <w:p w:rsidR="00244FA5" w:rsidRDefault="00244FA5" w:rsidP="00DD3A3C"/>
    <w:p w:rsidR="00240BC0" w:rsidRDefault="00240BC0" w:rsidP="00DD3A3C"/>
    <w:p w:rsidR="00240BC0" w:rsidRPr="00240BC0" w:rsidRDefault="00240BC0" w:rsidP="00240BC0">
      <w:pPr>
        <w:spacing w:line="276" w:lineRule="auto"/>
        <w:jc w:val="both"/>
        <w:rPr>
          <w:rFonts w:eastAsiaTheme="minorHAnsi"/>
          <w:b/>
          <w:lang w:eastAsia="en-US"/>
        </w:rPr>
      </w:pPr>
      <w:r w:rsidRPr="00240BC0">
        <w:rPr>
          <w:rFonts w:eastAsiaTheme="minorHAnsi"/>
          <w:b/>
          <w:lang w:eastAsia="en-US"/>
        </w:rPr>
        <w:t>Bilješke uz Izvještaj o promjenama u vrijednosti i obujmu imovine i obveza</w:t>
      </w:r>
    </w:p>
    <w:p w:rsidR="00240BC0" w:rsidRPr="00240BC0" w:rsidRDefault="00240BC0" w:rsidP="00240BC0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</w:p>
    <w:p w:rsidR="00240BC0" w:rsidRPr="00240BC0" w:rsidRDefault="00240BC0" w:rsidP="00240BC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40BC0">
        <w:rPr>
          <w:rFonts w:eastAsiaTheme="minorHAnsi"/>
          <w:lang w:eastAsia="en-US"/>
        </w:rPr>
        <w:t xml:space="preserve">AOP 021 Proizvedena dugotrajna imovina </w:t>
      </w:r>
    </w:p>
    <w:p w:rsidR="00240BC0" w:rsidRPr="00240BC0" w:rsidRDefault="00240BC0" w:rsidP="00240BC0">
      <w:pPr>
        <w:spacing w:line="276" w:lineRule="auto"/>
        <w:ind w:left="1440"/>
        <w:contextualSpacing/>
        <w:jc w:val="both"/>
        <w:rPr>
          <w:rFonts w:eastAsiaTheme="minorHAnsi"/>
          <w:lang w:eastAsia="en-US"/>
        </w:rPr>
      </w:pPr>
      <w:r w:rsidRPr="00240BC0">
        <w:rPr>
          <w:rFonts w:eastAsiaTheme="minorHAnsi"/>
          <w:lang w:eastAsia="en-US"/>
        </w:rPr>
        <w:t>Na navedenom A</w:t>
      </w:r>
      <w:r>
        <w:rPr>
          <w:rFonts w:eastAsiaTheme="minorHAnsi"/>
          <w:lang w:eastAsia="en-US"/>
        </w:rPr>
        <w:t>OP-u bilježi se iznos povećanja od 468.068, a iznos se odnosi na nabavu kanti za odvojeno prikupljanje otpada temeljem natječaja. Iznos smanjenja na AOP-u 032 odnosi se na otpise potraživanja od komunalne naknade</w:t>
      </w:r>
      <w:r w:rsidR="00F110E9">
        <w:rPr>
          <w:rFonts w:eastAsiaTheme="minorHAnsi"/>
          <w:lang w:eastAsia="en-US"/>
        </w:rPr>
        <w:t xml:space="preserve"> i ostalih poreza</w:t>
      </w:r>
      <w:r w:rsidR="0092492B">
        <w:rPr>
          <w:rFonts w:eastAsiaTheme="minorHAnsi"/>
          <w:lang w:eastAsia="en-US"/>
        </w:rPr>
        <w:t xml:space="preserve"> </w:t>
      </w:r>
    </w:p>
    <w:p w:rsidR="00240BC0" w:rsidRDefault="00240BC0" w:rsidP="00240BC0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</w:p>
    <w:p w:rsidR="001355E9" w:rsidRDefault="001355E9" w:rsidP="00240BC0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</w:p>
    <w:p w:rsidR="001355E9" w:rsidRDefault="001355E9" w:rsidP="00240BC0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</w:p>
    <w:p w:rsidR="001355E9" w:rsidRDefault="001355E9" w:rsidP="00240BC0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</w:p>
    <w:p w:rsidR="001355E9" w:rsidRPr="00240BC0" w:rsidRDefault="001355E9" w:rsidP="00240BC0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</w:p>
    <w:p w:rsidR="00240BC0" w:rsidRPr="00240BC0" w:rsidRDefault="00240BC0" w:rsidP="00240BC0">
      <w:pPr>
        <w:spacing w:line="276" w:lineRule="auto"/>
        <w:ind w:left="1080"/>
        <w:contextualSpacing/>
        <w:jc w:val="both"/>
        <w:rPr>
          <w:rFonts w:eastAsiaTheme="minorHAnsi"/>
          <w:b/>
          <w:lang w:eastAsia="en-US"/>
        </w:rPr>
      </w:pPr>
    </w:p>
    <w:p w:rsidR="001355E9" w:rsidRDefault="001355E9" w:rsidP="001355E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obvezama</w:t>
      </w:r>
    </w:p>
    <w:p w:rsidR="001355E9" w:rsidRDefault="001355E9" w:rsidP="001355E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E9" w:rsidRDefault="001355E9" w:rsidP="001355E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E9" w:rsidRDefault="00C95A37" w:rsidP="001355E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038</w:t>
      </w:r>
      <w:r w:rsidR="004F31F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355E9">
        <w:rPr>
          <w:rFonts w:ascii="Times New Roman" w:hAnsi="Times New Roman" w:cs="Times New Roman"/>
          <w:b/>
          <w:sz w:val="24"/>
          <w:szCs w:val="24"/>
        </w:rPr>
        <w:t xml:space="preserve"> Stanje obveza na kraju izvještajnog razdoblja</w:t>
      </w:r>
    </w:p>
    <w:p w:rsidR="001355E9" w:rsidRDefault="001355E9" w:rsidP="001355E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F4">
        <w:rPr>
          <w:rFonts w:ascii="Times New Roman" w:hAnsi="Times New Roman" w:cs="Times New Roman"/>
          <w:sz w:val="24"/>
          <w:szCs w:val="24"/>
        </w:rPr>
        <w:t>iznosi 774.347 kuna, ukupne obveze su nedospjele</w:t>
      </w:r>
      <w:r w:rsidR="009212E1">
        <w:rPr>
          <w:rFonts w:ascii="Times New Roman" w:hAnsi="Times New Roman" w:cs="Times New Roman"/>
          <w:sz w:val="24"/>
          <w:szCs w:val="24"/>
        </w:rPr>
        <w:t>.</w:t>
      </w:r>
    </w:p>
    <w:p w:rsidR="001355E9" w:rsidRDefault="001355E9" w:rsidP="001355E9">
      <w:pPr>
        <w:jc w:val="both"/>
      </w:pPr>
    </w:p>
    <w:p w:rsidR="001355E9" w:rsidRDefault="001355E9" w:rsidP="009212E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090 – Stanje nedospjelih obveza na kraju izvještajnog razdoblja</w:t>
      </w:r>
    </w:p>
    <w:p w:rsidR="001355E9" w:rsidRDefault="001355E9" w:rsidP="001355E9">
      <w:pPr>
        <w:ind w:firstLine="708"/>
        <w:jc w:val="both"/>
      </w:pPr>
      <w:r>
        <w:t xml:space="preserve">Stanje nedospjelih obveza na kraju </w:t>
      </w:r>
      <w:r w:rsidR="009A174B">
        <w:t>izvještajnog razdoblja iznosi 774.347</w:t>
      </w:r>
      <w:r>
        <w:t xml:space="preserve"> kn, a čine ga:</w:t>
      </w:r>
    </w:p>
    <w:p w:rsidR="00EB6BA5" w:rsidRDefault="00EB6BA5" w:rsidP="001355E9">
      <w:pPr>
        <w:ind w:firstLine="708"/>
        <w:jc w:val="both"/>
      </w:pPr>
    </w:p>
    <w:p w:rsidR="001355E9" w:rsidRDefault="009A0F86" w:rsidP="001355E9">
      <w:pPr>
        <w:ind w:firstLine="708"/>
        <w:jc w:val="both"/>
      </w:pPr>
      <w:r>
        <w:t>-obveze za neto plaće 37.409</w:t>
      </w:r>
      <w:r w:rsidR="001355E9">
        <w:t>kn;</w:t>
      </w:r>
    </w:p>
    <w:p w:rsidR="001355E9" w:rsidRDefault="001355E9" w:rsidP="001355E9">
      <w:pPr>
        <w:ind w:firstLine="708"/>
        <w:jc w:val="both"/>
      </w:pPr>
      <w:r>
        <w:t xml:space="preserve">-porez i </w:t>
      </w:r>
      <w:r w:rsidR="009A0F86">
        <w:t>prirez na dohodak iz plaća 2</w:t>
      </w:r>
      <w:r w:rsidR="00930BAD">
        <w:t>.</w:t>
      </w:r>
      <w:r w:rsidR="009A0F86">
        <w:t>505</w:t>
      </w:r>
      <w:r>
        <w:t xml:space="preserve"> kn;</w:t>
      </w:r>
    </w:p>
    <w:p w:rsidR="001355E9" w:rsidRDefault="001355E9" w:rsidP="001355E9">
      <w:pPr>
        <w:ind w:firstLine="708"/>
        <w:jc w:val="both"/>
      </w:pPr>
      <w:r>
        <w:t>-doprinosi</w:t>
      </w:r>
      <w:r w:rsidR="009A0F86">
        <w:t xml:space="preserve"> za mirovinsko osiguranje 9.979</w:t>
      </w:r>
      <w:r>
        <w:t xml:space="preserve"> kn;</w:t>
      </w:r>
    </w:p>
    <w:p w:rsidR="001355E9" w:rsidRDefault="001355E9" w:rsidP="001355E9">
      <w:pPr>
        <w:ind w:firstLine="708"/>
        <w:jc w:val="both"/>
      </w:pPr>
      <w:r>
        <w:t>-doprinosi</w:t>
      </w:r>
      <w:r w:rsidR="009A0F86">
        <w:t xml:space="preserve"> za zdravstveno osiguranj</w:t>
      </w:r>
      <w:r w:rsidR="009B13AC">
        <w:t>e 8.233</w:t>
      </w:r>
      <w:r>
        <w:t xml:space="preserve"> kn;</w:t>
      </w:r>
    </w:p>
    <w:p w:rsidR="005E78CB" w:rsidRDefault="005E78CB" w:rsidP="001355E9">
      <w:pPr>
        <w:ind w:firstLine="708"/>
        <w:jc w:val="both"/>
      </w:pPr>
    </w:p>
    <w:p w:rsidR="001355E9" w:rsidRDefault="00BA78AB" w:rsidP="001355E9">
      <w:pPr>
        <w:ind w:firstLine="708"/>
        <w:jc w:val="both"/>
      </w:pPr>
      <w:r>
        <w:t>-rashodi z</w:t>
      </w:r>
      <w:r w:rsidR="00930BAD">
        <w:t>a materijal i energiju 79.618</w:t>
      </w:r>
      <w:r w:rsidR="001355E9">
        <w:t xml:space="preserve"> kn</w:t>
      </w:r>
    </w:p>
    <w:p w:rsidR="00582C8C" w:rsidRDefault="00582C8C" w:rsidP="001355E9">
      <w:pPr>
        <w:ind w:firstLine="708"/>
        <w:jc w:val="both"/>
      </w:pPr>
      <w:r>
        <w:t>(energija-45.978, materijal i dijelovi za tekuće i investicijsko održavanje 33.639 kn)</w:t>
      </w:r>
    </w:p>
    <w:p w:rsidR="005E78CB" w:rsidRDefault="005E78CB" w:rsidP="001355E9">
      <w:pPr>
        <w:ind w:firstLine="708"/>
        <w:jc w:val="both"/>
      </w:pPr>
    </w:p>
    <w:p w:rsidR="001355E9" w:rsidRDefault="00744714" w:rsidP="001355E9">
      <w:pPr>
        <w:ind w:firstLine="708"/>
        <w:jc w:val="both"/>
      </w:pPr>
      <w:r>
        <w:t>-rashodi za usluge u iznosu 262.079 kuna obuhvaćaju:</w:t>
      </w:r>
    </w:p>
    <w:p w:rsidR="001355E9" w:rsidRDefault="001355E9" w:rsidP="001355E9">
      <w:pPr>
        <w:ind w:firstLine="708"/>
        <w:jc w:val="both"/>
      </w:pPr>
      <w:r>
        <w:t>usluge t</w:t>
      </w:r>
      <w:r w:rsidR="00744714">
        <w:t>elefona, pošte i prijevoza 3.314</w:t>
      </w:r>
      <w:r>
        <w:t xml:space="preserve"> kn</w:t>
      </w:r>
    </w:p>
    <w:p w:rsidR="001355E9" w:rsidRDefault="001355E9" w:rsidP="001355E9">
      <w:pPr>
        <w:ind w:firstLine="708"/>
        <w:jc w:val="both"/>
      </w:pPr>
      <w:r>
        <w:t>usluge tekućeg i i</w:t>
      </w:r>
      <w:r w:rsidR="00744714">
        <w:t>nvesticijskog održavanja 231.064</w:t>
      </w:r>
      <w:r>
        <w:t>kn</w:t>
      </w:r>
    </w:p>
    <w:p w:rsidR="001355E9" w:rsidRDefault="002F31B3" w:rsidP="001355E9">
      <w:pPr>
        <w:ind w:firstLine="708"/>
        <w:jc w:val="both"/>
      </w:pPr>
      <w:r>
        <w:t>komunalne usluge 65</w:t>
      </w:r>
      <w:r w:rsidR="001355E9">
        <w:t xml:space="preserve"> kn</w:t>
      </w:r>
    </w:p>
    <w:p w:rsidR="001355E9" w:rsidRDefault="001355E9" w:rsidP="001355E9">
      <w:pPr>
        <w:ind w:firstLine="708"/>
        <w:jc w:val="both"/>
      </w:pPr>
      <w:r>
        <w:t>zdravst</w:t>
      </w:r>
      <w:r w:rsidR="00744714">
        <w:t>vene i veterinarske usluge 3</w:t>
      </w:r>
      <w:r w:rsidR="002107BB">
        <w:t>.</w:t>
      </w:r>
      <w:r w:rsidR="00744714">
        <w:t>897</w:t>
      </w:r>
      <w:r>
        <w:t xml:space="preserve"> kn</w:t>
      </w:r>
    </w:p>
    <w:p w:rsidR="00FC7E1B" w:rsidRDefault="001355E9" w:rsidP="00051C3A">
      <w:pPr>
        <w:ind w:firstLine="708"/>
        <w:jc w:val="both"/>
      </w:pPr>
      <w:r>
        <w:t>int</w:t>
      </w:r>
      <w:r w:rsidR="008329FD">
        <w:t>elektualne i osobne usluge 24.338</w:t>
      </w:r>
      <w:r>
        <w:t xml:space="preserve"> kn</w:t>
      </w:r>
      <w:r w:rsidR="00934851">
        <w:t>;</w:t>
      </w:r>
    </w:p>
    <w:p w:rsidR="00135BFC" w:rsidRDefault="00135BFC" w:rsidP="001355E9">
      <w:pPr>
        <w:ind w:firstLine="708"/>
        <w:jc w:val="both"/>
      </w:pPr>
    </w:p>
    <w:p w:rsidR="001355E9" w:rsidRDefault="001355E9" w:rsidP="001355E9">
      <w:pPr>
        <w:ind w:firstLine="708"/>
        <w:jc w:val="both"/>
      </w:pPr>
      <w:r>
        <w:t>-ostali nesp</w:t>
      </w:r>
      <w:r w:rsidR="00FC7E1B">
        <w:t>omenuti rashodi poslovanja 842</w:t>
      </w:r>
      <w:r>
        <w:t xml:space="preserve"> kn</w:t>
      </w:r>
    </w:p>
    <w:p w:rsidR="001355E9" w:rsidRDefault="001355E9" w:rsidP="001355E9">
      <w:pPr>
        <w:ind w:firstLine="708"/>
        <w:jc w:val="both"/>
      </w:pPr>
      <w:r>
        <w:t>-obveze za bankarske uslug</w:t>
      </w:r>
      <w:r w:rsidR="00C82C0B">
        <w:t xml:space="preserve">e i usluge platnog prometa 2.131 </w:t>
      </w:r>
      <w:r>
        <w:t>kn</w:t>
      </w:r>
    </w:p>
    <w:p w:rsidR="001355E9" w:rsidRDefault="001355E9" w:rsidP="00DD1309">
      <w:pPr>
        <w:ind w:firstLine="708"/>
        <w:jc w:val="both"/>
      </w:pPr>
      <w:r>
        <w:t>-obveze za ostale naknade građan</w:t>
      </w:r>
      <w:r w:rsidR="00DD1309">
        <w:t>ima i kućanstvima u novcu 5900</w:t>
      </w:r>
      <w:r>
        <w:t xml:space="preserve"> kn</w:t>
      </w:r>
    </w:p>
    <w:p w:rsidR="001355E9" w:rsidRDefault="001355E9" w:rsidP="001355E9">
      <w:pPr>
        <w:jc w:val="both"/>
      </w:pPr>
      <w:r>
        <w:tab/>
        <w:t xml:space="preserve">-obveze za kapitalne pomoći bankama i ost. fin. </w:t>
      </w:r>
      <w:proofErr w:type="spellStart"/>
      <w:r>
        <w:t>in</w:t>
      </w:r>
      <w:r w:rsidR="00DD1309">
        <w:t>st</w:t>
      </w:r>
      <w:proofErr w:type="spellEnd"/>
      <w:r w:rsidR="00DD1309">
        <w:t xml:space="preserve">. i </w:t>
      </w:r>
      <w:proofErr w:type="spellStart"/>
      <w:r w:rsidR="00DD1309">
        <w:t>trgovač</w:t>
      </w:r>
      <w:proofErr w:type="spellEnd"/>
      <w:r w:rsidR="00DD1309">
        <w:t xml:space="preserve">. </w:t>
      </w:r>
      <w:proofErr w:type="spellStart"/>
      <w:r w:rsidR="00DD1309">
        <w:t>druš.u</w:t>
      </w:r>
      <w:proofErr w:type="spellEnd"/>
      <w:r w:rsidR="00DD1309">
        <w:t xml:space="preserve"> </w:t>
      </w:r>
      <w:proofErr w:type="spellStart"/>
      <w:r w:rsidR="00DD1309">
        <w:t>j.s</w:t>
      </w:r>
      <w:proofErr w:type="spellEnd"/>
      <w:r w:rsidR="00DD1309">
        <w:t>. -</w:t>
      </w:r>
      <w:r w:rsidR="00D93696">
        <w:t xml:space="preserve"> </w:t>
      </w:r>
      <w:r w:rsidR="00DD1309">
        <w:t>83.769</w:t>
      </w:r>
      <w:r>
        <w:t xml:space="preserve"> kn</w:t>
      </w:r>
    </w:p>
    <w:p w:rsidR="001355E9" w:rsidRDefault="001355E9" w:rsidP="001355E9">
      <w:pPr>
        <w:ind w:left="660"/>
        <w:jc w:val="both"/>
      </w:pPr>
      <w:r>
        <w:t xml:space="preserve"> -</w:t>
      </w:r>
      <w:r w:rsidR="00A836A2">
        <w:t>ostale nespomenute obveze 26.357</w:t>
      </w:r>
      <w:r>
        <w:t xml:space="preserve"> kn</w:t>
      </w:r>
    </w:p>
    <w:p w:rsidR="001355E9" w:rsidRDefault="001355E9" w:rsidP="001355E9">
      <w:pPr>
        <w:ind w:left="660"/>
        <w:jc w:val="both"/>
      </w:pPr>
      <w:r>
        <w:t>-obveze za naplać</w:t>
      </w:r>
      <w:r w:rsidR="00FC702A">
        <w:t>ene tuđe prihode – NZN – 10.688</w:t>
      </w:r>
      <w:r w:rsidR="00C1006D">
        <w:t xml:space="preserve"> </w:t>
      </w:r>
      <w:r>
        <w:t>kn</w:t>
      </w:r>
    </w:p>
    <w:p w:rsidR="001355E9" w:rsidRDefault="001355E9" w:rsidP="001355E9">
      <w:pPr>
        <w:ind w:left="660"/>
        <w:jc w:val="both"/>
      </w:pPr>
      <w:r>
        <w:t>-obveze  za naplaćene t</w:t>
      </w:r>
      <w:r w:rsidR="004C205C">
        <w:t>uđe prihode - NUV u iznosu 3.720</w:t>
      </w:r>
      <w:r>
        <w:t xml:space="preserve"> kn</w:t>
      </w:r>
    </w:p>
    <w:p w:rsidR="00240BC0" w:rsidRDefault="00590A95" w:rsidP="00DD3A3C">
      <w:r>
        <w:t xml:space="preserve">           -</w:t>
      </w:r>
      <w:r w:rsidR="00EF1C8C">
        <w:t>obveze za zajmove od državnog proračuna</w:t>
      </w:r>
      <w:r w:rsidR="00240BAC">
        <w:t xml:space="preserve"> </w:t>
      </w:r>
      <w:r w:rsidR="0097375A">
        <w:t>–</w:t>
      </w:r>
      <w:r w:rsidR="00240BAC">
        <w:t xml:space="preserve"> </w:t>
      </w:r>
      <w:r w:rsidR="00EF1C8C">
        <w:t>kratkoročne</w:t>
      </w:r>
      <w:r w:rsidR="0097375A">
        <w:t xml:space="preserve"> 241.118 kuna</w:t>
      </w:r>
    </w:p>
    <w:p w:rsidR="001C756B" w:rsidRDefault="001C756B" w:rsidP="007A3AF4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6B" w:rsidRDefault="001C756B" w:rsidP="007A3AF4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F4" w:rsidRDefault="007A3AF4" w:rsidP="007A3AF4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7A3AF4" w:rsidRDefault="007A3AF4" w:rsidP="007A3AF4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002 – Nefinancijska imovina</w:t>
      </w:r>
    </w:p>
    <w:p w:rsidR="007A3AF4" w:rsidRDefault="007A3AF4" w:rsidP="007A3AF4">
      <w:pPr>
        <w:ind w:left="708"/>
        <w:jc w:val="both"/>
      </w:pPr>
      <w:r>
        <w:t>Stanje nefinancijske imovine na kraju proračunske godine iskazan</w:t>
      </w:r>
      <w:r w:rsidR="00121B9F">
        <w:t>o je s povećanjem od  6.542.044</w:t>
      </w:r>
      <w:r w:rsidR="002B23D0">
        <w:t xml:space="preserve"> kuna </w:t>
      </w:r>
      <w:bookmarkStart w:id="0" w:name="_GoBack"/>
      <w:bookmarkEnd w:id="0"/>
      <w:r>
        <w:t>uz pridržavanja pravila struke u svezi ispravka vrijednosti.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AOP 004 Materijalna imovina – prirodna bogatstva </w:t>
      </w:r>
    </w:p>
    <w:p w:rsidR="007A3AF4" w:rsidRDefault="00A96C65" w:rsidP="007A3AF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</w:t>
      </w:r>
      <w:r w:rsidR="007A3AF4">
        <w:rPr>
          <w:rFonts w:ascii="Times New Roman" w:hAnsi="Times New Roman" w:cs="Times New Roman"/>
          <w:sz w:val="24"/>
          <w:szCs w:val="24"/>
        </w:rPr>
        <w:t xml:space="preserve">  materijalne imovine – prirodna bogatstva u odnos</w:t>
      </w:r>
      <w:r>
        <w:rPr>
          <w:rFonts w:ascii="Times New Roman" w:hAnsi="Times New Roman" w:cs="Times New Roman"/>
          <w:sz w:val="24"/>
          <w:szCs w:val="24"/>
        </w:rPr>
        <w:t>u na početno stanje iznosi 36.741</w:t>
      </w:r>
      <w:r w:rsidR="007A3AF4">
        <w:rPr>
          <w:rFonts w:ascii="Times New Roman" w:hAnsi="Times New Roman" w:cs="Times New Roman"/>
          <w:sz w:val="24"/>
          <w:szCs w:val="24"/>
        </w:rPr>
        <w:t xml:space="preserve"> kn, odno</w:t>
      </w:r>
      <w:r w:rsidR="00552FF4">
        <w:rPr>
          <w:rFonts w:ascii="Times New Roman" w:hAnsi="Times New Roman" w:cs="Times New Roman"/>
          <w:sz w:val="24"/>
          <w:szCs w:val="24"/>
        </w:rPr>
        <w:t xml:space="preserve">si se najvećim dijelom na </w:t>
      </w:r>
      <w:proofErr w:type="spellStart"/>
      <w:r w:rsidR="00552FF4">
        <w:rPr>
          <w:rFonts w:ascii="Times New Roman" w:hAnsi="Times New Roman" w:cs="Times New Roman"/>
          <w:sz w:val="24"/>
          <w:szCs w:val="24"/>
        </w:rPr>
        <w:t>ošasnu</w:t>
      </w:r>
      <w:proofErr w:type="spellEnd"/>
      <w:r w:rsidR="00552FF4">
        <w:rPr>
          <w:rFonts w:ascii="Times New Roman" w:hAnsi="Times New Roman" w:cs="Times New Roman"/>
          <w:sz w:val="24"/>
          <w:szCs w:val="24"/>
        </w:rPr>
        <w:t xml:space="preserve"> imovinu</w:t>
      </w:r>
      <w:r w:rsidR="00E220C0">
        <w:rPr>
          <w:rFonts w:ascii="Times New Roman" w:hAnsi="Times New Roman" w:cs="Times New Roman"/>
          <w:sz w:val="24"/>
          <w:szCs w:val="24"/>
        </w:rPr>
        <w:t>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AOP 009 Stambeni objekti </w:t>
      </w:r>
    </w:p>
    <w:p w:rsidR="007A3AF4" w:rsidRDefault="00DA7A05" w:rsidP="007A3AF4">
      <w:pPr>
        <w:ind w:left="708"/>
        <w:jc w:val="both"/>
      </w:pPr>
      <w:r>
        <w:t>Povećanje</w:t>
      </w:r>
      <w:r w:rsidR="007A3AF4">
        <w:t xml:space="preserve"> kod </w:t>
      </w:r>
      <w:r>
        <w:t>stambenih objekata iznosi 95.656</w:t>
      </w:r>
      <w:r w:rsidR="007A3AF4">
        <w:t xml:space="preserve"> kuna</w:t>
      </w:r>
      <w:r w:rsidR="007A3AF4">
        <w:rPr>
          <w:b/>
        </w:rPr>
        <w:t xml:space="preserve">, </w:t>
      </w:r>
      <w:r>
        <w:t xml:space="preserve">a odnosi na </w:t>
      </w:r>
      <w:proofErr w:type="spellStart"/>
      <w:r>
        <w:t>ošasnu</w:t>
      </w:r>
      <w:proofErr w:type="spellEnd"/>
      <w:r>
        <w:t xml:space="preserve"> imovinu koju je općina naslijedila.</w:t>
      </w:r>
    </w:p>
    <w:p w:rsidR="007A3AF4" w:rsidRDefault="007A3AF4" w:rsidP="007A3AF4">
      <w:pPr>
        <w:ind w:left="708"/>
        <w:jc w:val="both"/>
        <w:rPr>
          <w:b/>
        </w:rPr>
      </w:pPr>
      <w:r>
        <w:rPr>
          <w:b/>
        </w:rPr>
        <w:t xml:space="preserve">Bilješka uz AOP 011 Ceste, željeznice i ostali prometni objekti </w:t>
      </w:r>
    </w:p>
    <w:p w:rsidR="00845B42" w:rsidRDefault="007A3AF4" w:rsidP="00845B4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D773BA">
        <w:rPr>
          <w:rFonts w:ascii="Times New Roman" w:hAnsi="Times New Roman" w:cs="Times New Roman"/>
          <w:sz w:val="24"/>
          <w:szCs w:val="24"/>
        </w:rPr>
        <w:t>vrijednosti cesta iznosi 1.386.327</w:t>
      </w:r>
      <w:r>
        <w:rPr>
          <w:rFonts w:ascii="Times New Roman" w:hAnsi="Times New Roman" w:cs="Times New Roman"/>
          <w:sz w:val="24"/>
          <w:szCs w:val="24"/>
        </w:rPr>
        <w:t xml:space="preserve"> kuna, odnosi se na modernizaciju odnosno asfaltiranje nerazvrstanih cesta. 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AOP 013 Ispravak vrijednosti građevinskih objekata</w:t>
      </w:r>
    </w:p>
    <w:p w:rsidR="007A3AF4" w:rsidRDefault="007A3AF4" w:rsidP="007A3AF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ispravka vrijednosti građevinskih objekata odnosi se na knjiženje ispravka vrijedno</w:t>
      </w:r>
      <w:r w:rsidR="001A4F85">
        <w:rPr>
          <w:rFonts w:ascii="Times New Roman" w:hAnsi="Times New Roman" w:cs="Times New Roman"/>
          <w:sz w:val="24"/>
          <w:szCs w:val="24"/>
        </w:rPr>
        <w:t>sti građevinskih objekata u 2021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:rsidR="00D55E8B" w:rsidRDefault="00D55E8B" w:rsidP="00D55E8B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</w:t>
      </w:r>
      <w:r w:rsidRPr="00D55E8B">
        <w:rPr>
          <w:rFonts w:ascii="Times New Roman" w:hAnsi="Times New Roman" w:cs="Times New Roman"/>
          <w:b/>
          <w:sz w:val="24"/>
          <w:szCs w:val="24"/>
        </w:rPr>
        <w:t>AOP 015 Uredska oprema i namještaj</w:t>
      </w:r>
      <w:r w:rsidR="00C27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BE6" w:rsidRPr="00BC2BE6" w:rsidRDefault="00BC2BE6" w:rsidP="00BC2BE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opreme u iznosu</w:t>
      </w:r>
      <w:r w:rsidRPr="00BC2BE6">
        <w:rPr>
          <w:rFonts w:ascii="Times New Roman" w:hAnsi="Times New Roman" w:cs="Times New Roman"/>
          <w:sz w:val="24"/>
          <w:szCs w:val="24"/>
        </w:rPr>
        <w:t xml:space="preserve"> 41.791 kunu</w:t>
      </w:r>
      <w:r w:rsidR="00DD3B97">
        <w:rPr>
          <w:rFonts w:ascii="Times New Roman" w:hAnsi="Times New Roman" w:cs="Times New Roman"/>
          <w:sz w:val="24"/>
          <w:szCs w:val="24"/>
        </w:rPr>
        <w:t>, jer je dio opreme likvidirana.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AOP 021 Uređaji, strojevi i oprema za ostale namjene</w:t>
      </w:r>
    </w:p>
    <w:p w:rsidR="007A3AF4" w:rsidRDefault="007A3AF4" w:rsidP="007A3AF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na uređajima, stro</w:t>
      </w:r>
      <w:r w:rsidR="00854BD1">
        <w:rPr>
          <w:rFonts w:ascii="Times New Roman" w:hAnsi="Times New Roman" w:cs="Times New Roman"/>
          <w:sz w:val="24"/>
          <w:szCs w:val="24"/>
        </w:rPr>
        <w:t>jevima i opremi u iznosu 616.948</w:t>
      </w:r>
      <w:r>
        <w:rPr>
          <w:rFonts w:ascii="Times New Roman" w:hAnsi="Times New Roman" w:cs="Times New Roman"/>
          <w:sz w:val="24"/>
          <w:szCs w:val="24"/>
        </w:rPr>
        <w:t xml:space="preserve"> odno</w:t>
      </w:r>
      <w:r w:rsidR="0049085A">
        <w:rPr>
          <w:rFonts w:ascii="Times New Roman" w:hAnsi="Times New Roman" w:cs="Times New Roman"/>
          <w:sz w:val="24"/>
          <w:szCs w:val="24"/>
        </w:rPr>
        <w:t>si se na kupnju dio opreme za vrtić koji je počeo s radom ove godine, te kante za odvojeno prikupljanje otpada.</w:t>
      </w:r>
    </w:p>
    <w:p w:rsidR="00DA403A" w:rsidRDefault="00DA403A" w:rsidP="00DA403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3A">
        <w:rPr>
          <w:rFonts w:ascii="Times New Roman" w:hAnsi="Times New Roman" w:cs="Times New Roman"/>
          <w:b/>
          <w:sz w:val="24"/>
          <w:szCs w:val="24"/>
        </w:rPr>
        <w:t>Bilješka uz AOP-025</w:t>
      </w:r>
      <w:r>
        <w:rPr>
          <w:rFonts w:ascii="Times New Roman" w:hAnsi="Times New Roman" w:cs="Times New Roman"/>
          <w:b/>
          <w:sz w:val="24"/>
          <w:szCs w:val="24"/>
        </w:rPr>
        <w:t xml:space="preserve"> Prijevozna sredstva u cestovnom prometu</w:t>
      </w:r>
    </w:p>
    <w:p w:rsidR="00DA403A" w:rsidRPr="00DA403A" w:rsidRDefault="00E4316A" w:rsidP="00DA403A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</w:t>
      </w:r>
      <w:r w:rsidR="00DA403A">
        <w:rPr>
          <w:rFonts w:ascii="Times New Roman" w:hAnsi="Times New Roman" w:cs="Times New Roman"/>
          <w:sz w:val="24"/>
          <w:szCs w:val="24"/>
        </w:rPr>
        <w:t xml:space="preserve"> na ovom AOP-u iznosi </w:t>
      </w:r>
      <w:r>
        <w:rPr>
          <w:rFonts w:ascii="Times New Roman" w:hAnsi="Times New Roman" w:cs="Times New Roman"/>
          <w:sz w:val="24"/>
          <w:szCs w:val="24"/>
        </w:rPr>
        <w:t>42.000 kuna, a odnosi se na likvidaciju starog kombi vozila.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052</w:t>
      </w:r>
      <w:r w:rsidR="00CD02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Građevinski objekti u pripremi </w:t>
      </w:r>
    </w:p>
    <w:p w:rsidR="007A3AF4" w:rsidRDefault="007A3AF4" w:rsidP="007A3AF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</w:t>
      </w:r>
      <w:r w:rsidR="0006553A">
        <w:rPr>
          <w:rFonts w:ascii="Times New Roman" w:hAnsi="Times New Roman" w:cs="Times New Roman"/>
          <w:sz w:val="24"/>
          <w:szCs w:val="24"/>
        </w:rPr>
        <w:t>dnosu na početno stanje povećana</w:t>
      </w:r>
      <w:r>
        <w:rPr>
          <w:rFonts w:ascii="Times New Roman" w:hAnsi="Times New Roman" w:cs="Times New Roman"/>
          <w:sz w:val="24"/>
          <w:szCs w:val="24"/>
        </w:rPr>
        <w:t xml:space="preserve">  je vrijednost dugotrajne nef</w:t>
      </w:r>
      <w:r w:rsidR="0006553A">
        <w:rPr>
          <w:rFonts w:ascii="Times New Roman" w:hAnsi="Times New Roman" w:cs="Times New Roman"/>
          <w:sz w:val="24"/>
          <w:szCs w:val="24"/>
        </w:rPr>
        <w:t>inancijske imovine  iznos od 6.817.990</w:t>
      </w:r>
      <w:r w:rsidR="00E13847">
        <w:rPr>
          <w:rFonts w:ascii="Times New Roman" w:hAnsi="Times New Roman" w:cs="Times New Roman"/>
          <w:sz w:val="24"/>
          <w:szCs w:val="24"/>
        </w:rPr>
        <w:t xml:space="preserve"> kuna.  Školska sportska dvorana stavljena u pripremu, jer </w:t>
      </w:r>
      <w:r w:rsidR="00B41D59">
        <w:rPr>
          <w:rFonts w:ascii="Times New Roman" w:hAnsi="Times New Roman" w:cs="Times New Roman"/>
          <w:sz w:val="24"/>
          <w:szCs w:val="24"/>
        </w:rPr>
        <w:t>nije završena u 10 mjesecu, aneks</w:t>
      </w:r>
      <w:r w:rsidR="00E13847">
        <w:rPr>
          <w:rFonts w:ascii="Times New Roman" w:hAnsi="Times New Roman" w:cs="Times New Roman"/>
          <w:sz w:val="24"/>
          <w:szCs w:val="24"/>
        </w:rPr>
        <w:t xml:space="preserve"> ugovora i produženje roka.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064 – Novac u banci i blagajni</w:t>
      </w:r>
    </w:p>
    <w:p w:rsidR="007A3AF4" w:rsidRDefault="007A3AF4" w:rsidP="007A3AF4">
      <w:pPr>
        <w:ind w:left="708"/>
        <w:jc w:val="both"/>
      </w:pPr>
      <w:r>
        <w:t>Stanje novčanih sredstava na kraju pr</w:t>
      </w:r>
      <w:r w:rsidR="00552E4B">
        <w:t>oračunske  godine iznosi 5.129.006</w:t>
      </w:r>
      <w:r>
        <w:t xml:space="preserve"> kn što odgovara izno</w:t>
      </w:r>
      <w:r w:rsidR="00312658">
        <w:t>su u PR-RAS-u na AOP oznaci 645.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uz AOP 081 – Ostala potraživanja </w:t>
      </w:r>
    </w:p>
    <w:p w:rsidR="007A3AF4" w:rsidRDefault="007A3AF4" w:rsidP="007A3AF4">
      <w:pPr>
        <w:ind w:left="708" w:firstLine="12"/>
        <w:jc w:val="both"/>
      </w:pPr>
      <w:r>
        <w:t>Stanje potraži</w:t>
      </w:r>
      <w:r w:rsidR="00424E10">
        <w:t xml:space="preserve">vanja na kontu 129 iznosi </w:t>
      </w:r>
      <w:r w:rsidR="00990C36">
        <w:t>151.773</w:t>
      </w:r>
      <w:r>
        <w:t xml:space="preserve"> kn za projekt vodosprema Trema, gdje se Vodne usluge obvezuju vratiti 50.000,00 kuna kad projekt bude odobren od strane Agenci</w:t>
      </w:r>
      <w:r w:rsidR="00FE3A90">
        <w:t>je za plaćanja u poljoprivredi, također</w:t>
      </w:r>
      <w:r w:rsidR="00201876">
        <w:t xml:space="preserve"> 101.773 iznose potraživanja od dječje vrtića Žabac za </w:t>
      </w:r>
      <w:r w:rsidR="007B50DB">
        <w:t>potraživanja od proračunskog korisnika za povrat u nadležni proračun.</w:t>
      </w:r>
    </w:p>
    <w:p w:rsidR="007A3AF4" w:rsidRDefault="0066129C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AOP 154</w:t>
      </w:r>
      <w:r w:rsidR="007A3AF4">
        <w:rPr>
          <w:rFonts w:ascii="Times New Roman" w:hAnsi="Times New Roman" w:cs="Times New Roman"/>
          <w:b/>
          <w:sz w:val="24"/>
          <w:szCs w:val="24"/>
        </w:rPr>
        <w:t xml:space="preserve"> Potraživanja za upravne i administrativne pristojbe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, iskazano povećanje od 166.725 </w:t>
      </w:r>
      <w:r w:rsidR="007A3AF4">
        <w:rPr>
          <w:rFonts w:ascii="Times New Roman" w:hAnsi="Times New Roman" w:cs="Times New Roman"/>
          <w:sz w:val="24"/>
          <w:szCs w:val="24"/>
        </w:rPr>
        <w:t>kuna.</w:t>
      </w:r>
    </w:p>
    <w:p w:rsidR="007A3AF4" w:rsidRPr="007854A8" w:rsidRDefault="00B83949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 AOP 158</w:t>
      </w:r>
      <w:r w:rsidR="007A3AF4">
        <w:rPr>
          <w:rFonts w:ascii="Times New Roman" w:hAnsi="Times New Roman" w:cs="Times New Roman"/>
          <w:b/>
          <w:sz w:val="24"/>
          <w:szCs w:val="24"/>
        </w:rPr>
        <w:t xml:space="preserve">– Ispravak vrijednosti potraživanja </w:t>
      </w:r>
      <w:r w:rsidR="007854A8" w:rsidRPr="007854A8">
        <w:rPr>
          <w:rFonts w:ascii="Times New Roman" w:hAnsi="Times New Roman" w:cs="Times New Roman"/>
          <w:sz w:val="24"/>
          <w:szCs w:val="24"/>
        </w:rPr>
        <w:t>iskazan je s povećanjem od</w:t>
      </w:r>
      <w:r w:rsidR="007A3AF4" w:rsidRPr="007854A8">
        <w:rPr>
          <w:rFonts w:ascii="Times New Roman" w:hAnsi="Times New Roman" w:cs="Times New Roman"/>
          <w:sz w:val="24"/>
          <w:szCs w:val="24"/>
        </w:rPr>
        <w:t xml:space="preserve"> </w:t>
      </w:r>
      <w:r w:rsidRPr="007854A8">
        <w:rPr>
          <w:rFonts w:ascii="Times New Roman" w:hAnsi="Times New Roman" w:cs="Times New Roman"/>
          <w:sz w:val="24"/>
          <w:szCs w:val="24"/>
        </w:rPr>
        <w:t>iznosi 161.615</w:t>
      </w:r>
      <w:r w:rsidR="007A3AF4" w:rsidRPr="007854A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169 Obveze</w:t>
      </w:r>
    </w:p>
    <w:p w:rsidR="007A3AF4" w:rsidRDefault="007A3AF4" w:rsidP="007A3AF4">
      <w:pPr>
        <w:ind w:left="708" w:firstLine="12"/>
        <w:jc w:val="both"/>
      </w:pPr>
      <w:r>
        <w:t xml:space="preserve">U </w:t>
      </w:r>
      <w:r w:rsidR="00B451A7">
        <w:t>bilanci na dan 31.12.2021</w:t>
      </w:r>
      <w:r>
        <w:t>. godine iskaz</w:t>
      </w:r>
      <w:r w:rsidR="00B451A7">
        <w:t>ane su obveze u iznosu 774.347</w:t>
      </w:r>
      <w:r>
        <w:t xml:space="preserve"> kn š</w:t>
      </w:r>
      <w:r w:rsidR="007E4F7E">
        <w:t>to       odgovara AOP oznaci 038</w:t>
      </w:r>
      <w:r>
        <w:t xml:space="preserve"> obrasca Obveze. Obveze su iskazane u manjem  iznosu od ostvarenja od prethodne godine u istom izv</w:t>
      </w:r>
      <w:r w:rsidR="00C33C92">
        <w:t>ještajnom razdoblju za 239.283</w:t>
      </w:r>
      <w:r>
        <w:t xml:space="preserve"> kuna.</w:t>
      </w:r>
    </w:p>
    <w:p w:rsidR="007A3AF4" w:rsidRDefault="007A3AF4" w:rsidP="007A3AF4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uz</w:t>
      </w:r>
      <w:r w:rsidR="00D87077">
        <w:rPr>
          <w:rFonts w:ascii="Times New Roman" w:hAnsi="Times New Roman" w:cs="Times New Roman"/>
          <w:b/>
          <w:sz w:val="24"/>
          <w:szCs w:val="24"/>
        </w:rPr>
        <w:t xml:space="preserve"> AOP 240</w:t>
      </w:r>
      <w:r>
        <w:rPr>
          <w:rFonts w:ascii="Times New Roman" w:hAnsi="Times New Roman" w:cs="Times New Roman"/>
          <w:b/>
          <w:sz w:val="24"/>
          <w:szCs w:val="24"/>
        </w:rPr>
        <w:t>-244 (Višak/manjak prihoda )</w:t>
      </w:r>
    </w:p>
    <w:p w:rsidR="007A3AF4" w:rsidRDefault="007A3AF4" w:rsidP="007A3AF4">
      <w:pPr>
        <w:ind w:left="708"/>
        <w:jc w:val="both"/>
      </w:pPr>
      <w:r>
        <w:t>Sučeljavanjem prihoda i rashoda po istovrsnim kategorijama utvrđuje se rezultat poslovanja krajem godine. Tako je prema podacima iz bruto bilance utvrđen višak prihod</w:t>
      </w:r>
      <w:r w:rsidR="0009441E">
        <w:t>a poslovanja u iznosu 6.562.958</w:t>
      </w:r>
      <w:r>
        <w:t xml:space="preserve"> kn,višak primitaka od fina</w:t>
      </w:r>
      <w:r w:rsidR="0009441E">
        <w:t>ncijske imovine u iznosu 6.746.070</w:t>
      </w:r>
      <w:r>
        <w:t xml:space="preserve"> kuna,  manjak prihoda od nefinancij</w:t>
      </w:r>
      <w:r w:rsidR="00BA1DBE">
        <w:t xml:space="preserve">ske imovine u iznosu 7.990.221 kn, </w:t>
      </w:r>
      <w:r>
        <w:t>što u konačn</w:t>
      </w:r>
      <w:r w:rsidR="00B678E4">
        <w:t xml:space="preserve">ici daje višak prihoda od </w:t>
      </w:r>
      <w:r w:rsidR="00801097">
        <w:t xml:space="preserve">5.318.807 </w:t>
      </w:r>
      <w:r>
        <w:t>kn.  Navedeni iznos odgovara iskazanom višku prihoda poslova</w:t>
      </w:r>
      <w:r w:rsidR="00801097">
        <w:t>nja u PR-RAS-u na AOP oznaci 638 – 5.318.807</w:t>
      </w:r>
      <w:r>
        <w:t xml:space="preserve"> kn</w:t>
      </w:r>
    </w:p>
    <w:p w:rsidR="007A3AF4" w:rsidRDefault="007A3AF4" w:rsidP="007A3AF4">
      <w:pPr>
        <w:pStyle w:val="Odlomakpopisa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A3AF4" w:rsidRDefault="007A3AF4" w:rsidP="007A3AF4">
      <w:pPr>
        <w:ind w:left="708"/>
        <w:jc w:val="both"/>
      </w:pPr>
      <w:r>
        <w:t>Obv</w:t>
      </w:r>
      <w:r w:rsidR="008434DE">
        <w:t>ezne bilješke uz Bilancu za 2021</w:t>
      </w:r>
      <w:r>
        <w:t>. godinu jesu:</w:t>
      </w:r>
    </w:p>
    <w:p w:rsidR="007A3AF4" w:rsidRDefault="007A3AF4" w:rsidP="007A3AF4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ugovornih odnosa i slično koji uz ispunjenje određenih uvjeta, mogu postati obveza ili imovina (dana kreditna pisma, hipoteke i slično) i </w:t>
      </w:r>
    </w:p>
    <w:p w:rsidR="007A3AF4" w:rsidRDefault="007A3AF4" w:rsidP="007A3AF4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Popis sudskih sporova u tijeku – sadrži sažeti opis prirode spora, procjenu financijskog učinka koji može proisteći iz sudskog spora kao obveza ili imovina te procijenjeno vrijeme odljeva ili priljeva sredstava.   </w:t>
      </w:r>
    </w:p>
    <w:p w:rsidR="007A3AF4" w:rsidRDefault="007A3AF4" w:rsidP="007A3AF4">
      <w:pPr>
        <w:ind w:firstLine="708"/>
        <w:jc w:val="both"/>
      </w:pPr>
    </w:p>
    <w:p w:rsidR="007A3AF4" w:rsidRDefault="007A3AF4" w:rsidP="007A3AF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popisa ugovornih odnosa i slično koji uz ispunjenje određenih uvjeta, mogu postati obveza ili imovina (dana kreditna pisma, hipoteke i slično) nalazi se u prilogu ovih bilješki. </w:t>
      </w:r>
    </w:p>
    <w:p w:rsidR="007A3AF4" w:rsidRDefault="007A3AF4" w:rsidP="007A3AF4">
      <w:pPr>
        <w:ind w:firstLine="708"/>
        <w:jc w:val="both"/>
      </w:pPr>
    </w:p>
    <w:p w:rsidR="007A3AF4" w:rsidRDefault="007A3AF4" w:rsidP="007A3AF4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Sveti Ivan Žabno ima jednu potencijalnu obvezu po sudskim sporovima  u tijeku, to je spor s Trgovačkim poduzećem d.d. u stečaju, gdje je tuženik Općina Sveti Ivan Žabno, tablica u privitku obrazloženja.</w:t>
      </w:r>
    </w:p>
    <w:p w:rsidR="007A3AF4" w:rsidRDefault="007A3AF4" w:rsidP="007A3AF4">
      <w:pPr>
        <w:pStyle w:val="Odlomakpopisa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A3AF4" w:rsidRDefault="007A3AF4" w:rsidP="007A3AF4">
      <w:pPr>
        <w:pStyle w:val="Odlomakpopisa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C8C" w:rsidRPr="00F01FA7" w:rsidRDefault="00EF1C8C" w:rsidP="00DD3A3C"/>
    <w:sectPr w:rsidR="00EF1C8C" w:rsidRPr="00F0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C65"/>
    <w:multiLevelType w:val="hybridMultilevel"/>
    <w:tmpl w:val="8F8435B2"/>
    <w:lvl w:ilvl="0" w:tplc="041A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0DA"/>
    <w:multiLevelType w:val="hybridMultilevel"/>
    <w:tmpl w:val="E51E2AAA"/>
    <w:lvl w:ilvl="0" w:tplc="BC92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B3430"/>
    <w:multiLevelType w:val="hybridMultilevel"/>
    <w:tmpl w:val="F752CE9E"/>
    <w:lvl w:ilvl="0" w:tplc="23E0C346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264252"/>
    <w:multiLevelType w:val="hybridMultilevel"/>
    <w:tmpl w:val="BECE8ED8"/>
    <w:lvl w:ilvl="0" w:tplc="94BC8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926"/>
    <w:multiLevelType w:val="hybridMultilevel"/>
    <w:tmpl w:val="4C7CA09E"/>
    <w:lvl w:ilvl="0" w:tplc="095A3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22A3B"/>
    <w:multiLevelType w:val="hybridMultilevel"/>
    <w:tmpl w:val="07D6E816"/>
    <w:lvl w:ilvl="0" w:tplc="041A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4399"/>
    <w:multiLevelType w:val="hybridMultilevel"/>
    <w:tmpl w:val="E9C4BC08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5819"/>
    <w:multiLevelType w:val="hybridMultilevel"/>
    <w:tmpl w:val="DEAE57CC"/>
    <w:lvl w:ilvl="0" w:tplc="02F6098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D77EA"/>
    <w:multiLevelType w:val="hybridMultilevel"/>
    <w:tmpl w:val="3E186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558F1"/>
    <w:multiLevelType w:val="hybridMultilevel"/>
    <w:tmpl w:val="C6D2E8FE"/>
    <w:lvl w:ilvl="0" w:tplc="EE7CB9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3C9"/>
    <w:multiLevelType w:val="hybridMultilevel"/>
    <w:tmpl w:val="2B360E78"/>
    <w:lvl w:ilvl="0" w:tplc="7A94258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A078E"/>
    <w:multiLevelType w:val="hybridMultilevel"/>
    <w:tmpl w:val="4B02F4D6"/>
    <w:lvl w:ilvl="0" w:tplc="DD92D9B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1F2D49"/>
    <w:multiLevelType w:val="hybridMultilevel"/>
    <w:tmpl w:val="C74EAE8A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BD"/>
    <w:rsid w:val="00001B97"/>
    <w:rsid w:val="000172DD"/>
    <w:rsid w:val="00032268"/>
    <w:rsid w:val="000430A9"/>
    <w:rsid w:val="00051C3A"/>
    <w:rsid w:val="0005496B"/>
    <w:rsid w:val="00054E07"/>
    <w:rsid w:val="0006553A"/>
    <w:rsid w:val="00073AAC"/>
    <w:rsid w:val="000772CE"/>
    <w:rsid w:val="000837DC"/>
    <w:rsid w:val="00084C9B"/>
    <w:rsid w:val="0009441E"/>
    <w:rsid w:val="000955B0"/>
    <w:rsid w:val="00096107"/>
    <w:rsid w:val="000A51E3"/>
    <w:rsid w:val="000B2A04"/>
    <w:rsid w:val="000B658D"/>
    <w:rsid w:val="000C5483"/>
    <w:rsid w:val="000C5F53"/>
    <w:rsid w:val="000D4362"/>
    <w:rsid w:val="00102A1A"/>
    <w:rsid w:val="00103701"/>
    <w:rsid w:val="001064FB"/>
    <w:rsid w:val="00120FA1"/>
    <w:rsid w:val="00121B9F"/>
    <w:rsid w:val="001235E3"/>
    <w:rsid w:val="001321E3"/>
    <w:rsid w:val="00133FFD"/>
    <w:rsid w:val="001355E9"/>
    <w:rsid w:val="00135BFC"/>
    <w:rsid w:val="00143F21"/>
    <w:rsid w:val="00151872"/>
    <w:rsid w:val="001518CE"/>
    <w:rsid w:val="0015235F"/>
    <w:rsid w:val="00185D66"/>
    <w:rsid w:val="00192B4B"/>
    <w:rsid w:val="001A4D92"/>
    <w:rsid w:val="001A4F85"/>
    <w:rsid w:val="001B4046"/>
    <w:rsid w:val="001B538A"/>
    <w:rsid w:val="001B7450"/>
    <w:rsid w:val="001C08F6"/>
    <w:rsid w:val="001C1DC5"/>
    <w:rsid w:val="001C477B"/>
    <w:rsid w:val="001C553E"/>
    <w:rsid w:val="001C6B98"/>
    <w:rsid w:val="001C756B"/>
    <w:rsid w:val="001D2EAE"/>
    <w:rsid w:val="001E0986"/>
    <w:rsid w:val="001E1ABE"/>
    <w:rsid w:val="001F7557"/>
    <w:rsid w:val="00201876"/>
    <w:rsid w:val="00203F83"/>
    <w:rsid w:val="002107BB"/>
    <w:rsid w:val="00211D9C"/>
    <w:rsid w:val="0022446E"/>
    <w:rsid w:val="002352F3"/>
    <w:rsid w:val="00236778"/>
    <w:rsid w:val="00240BAC"/>
    <w:rsid w:val="00240BC0"/>
    <w:rsid w:val="00243282"/>
    <w:rsid w:val="00244FA5"/>
    <w:rsid w:val="00245F67"/>
    <w:rsid w:val="002544E0"/>
    <w:rsid w:val="002549E4"/>
    <w:rsid w:val="00255128"/>
    <w:rsid w:val="0025632B"/>
    <w:rsid w:val="00261FCB"/>
    <w:rsid w:val="00263AC2"/>
    <w:rsid w:val="002730C8"/>
    <w:rsid w:val="00277229"/>
    <w:rsid w:val="002A01A8"/>
    <w:rsid w:val="002B23D0"/>
    <w:rsid w:val="002B3BD5"/>
    <w:rsid w:val="002E0390"/>
    <w:rsid w:val="002E3A9E"/>
    <w:rsid w:val="002F31B3"/>
    <w:rsid w:val="002F4707"/>
    <w:rsid w:val="002F5937"/>
    <w:rsid w:val="0031060F"/>
    <w:rsid w:val="00311EBE"/>
    <w:rsid w:val="00312658"/>
    <w:rsid w:val="003161A1"/>
    <w:rsid w:val="00324D6B"/>
    <w:rsid w:val="00326326"/>
    <w:rsid w:val="003270E6"/>
    <w:rsid w:val="00333792"/>
    <w:rsid w:val="00343C7C"/>
    <w:rsid w:val="00360C31"/>
    <w:rsid w:val="003612A1"/>
    <w:rsid w:val="00361FEF"/>
    <w:rsid w:val="0036245F"/>
    <w:rsid w:val="00374219"/>
    <w:rsid w:val="00374E4F"/>
    <w:rsid w:val="0037738C"/>
    <w:rsid w:val="0038459B"/>
    <w:rsid w:val="003920BF"/>
    <w:rsid w:val="003953A9"/>
    <w:rsid w:val="00397256"/>
    <w:rsid w:val="00397DDD"/>
    <w:rsid w:val="003A17B5"/>
    <w:rsid w:val="003A5959"/>
    <w:rsid w:val="003A61AD"/>
    <w:rsid w:val="003B33CA"/>
    <w:rsid w:val="003B437B"/>
    <w:rsid w:val="003D078C"/>
    <w:rsid w:val="003D51FA"/>
    <w:rsid w:val="003D5B2A"/>
    <w:rsid w:val="003E4BE2"/>
    <w:rsid w:val="003E6C1A"/>
    <w:rsid w:val="003F1F53"/>
    <w:rsid w:val="00400769"/>
    <w:rsid w:val="004014EC"/>
    <w:rsid w:val="004033E7"/>
    <w:rsid w:val="00404FA9"/>
    <w:rsid w:val="00405EAD"/>
    <w:rsid w:val="00407676"/>
    <w:rsid w:val="004215EC"/>
    <w:rsid w:val="00424E10"/>
    <w:rsid w:val="0043415B"/>
    <w:rsid w:val="00435B87"/>
    <w:rsid w:val="00460E67"/>
    <w:rsid w:val="004766D3"/>
    <w:rsid w:val="004771AE"/>
    <w:rsid w:val="00477B6F"/>
    <w:rsid w:val="004801CA"/>
    <w:rsid w:val="00480587"/>
    <w:rsid w:val="0049085A"/>
    <w:rsid w:val="0049475F"/>
    <w:rsid w:val="00496032"/>
    <w:rsid w:val="004A1B16"/>
    <w:rsid w:val="004B01F9"/>
    <w:rsid w:val="004B5FED"/>
    <w:rsid w:val="004C081D"/>
    <w:rsid w:val="004C0D67"/>
    <w:rsid w:val="004C205C"/>
    <w:rsid w:val="004D284D"/>
    <w:rsid w:val="004E79D3"/>
    <w:rsid w:val="004F0622"/>
    <w:rsid w:val="004F31F7"/>
    <w:rsid w:val="004F39E6"/>
    <w:rsid w:val="004F4BD3"/>
    <w:rsid w:val="004F55BD"/>
    <w:rsid w:val="004F7DD2"/>
    <w:rsid w:val="00504B32"/>
    <w:rsid w:val="00506C86"/>
    <w:rsid w:val="005176BE"/>
    <w:rsid w:val="00520786"/>
    <w:rsid w:val="00526C81"/>
    <w:rsid w:val="00532C4B"/>
    <w:rsid w:val="00533714"/>
    <w:rsid w:val="0053485D"/>
    <w:rsid w:val="005454CC"/>
    <w:rsid w:val="00552E4B"/>
    <w:rsid w:val="00552FF4"/>
    <w:rsid w:val="005627DC"/>
    <w:rsid w:val="00566829"/>
    <w:rsid w:val="005767FC"/>
    <w:rsid w:val="00576CFB"/>
    <w:rsid w:val="00576E20"/>
    <w:rsid w:val="00577126"/>
    <w:rsid w:val="0057761B"/>
    <w:rsid w:val="005809F6"/>
    <w:rsid w:val="00582206"/>
    <w:rsid w:val="00582C8C"/>
    <w:rsid w:val="00590A95"/>
    <w:rsid w:val="00597B52"/>
    <w:rsid w:val="005A0395"/>
    <w:rsid w:val="005A23A2"/>
    <w:rsid w:val="005B019F"/>
    <w:rsid w:val="005C3F41"/>
    <w:rsid w:val="005C4447"/>
    <w:rsid w:val="005C6D96"/>
    <w:rsid w:val="005C79BD"/>
    <w:rsid w:val="005D21E2"/>
    <w:rsid w:val="005D75F8"/>
    <w:rsid w:val="005E78CB"/>
    <w:rsid w:val="00605845"/>
    <w:rsid w:val="006133D3"/>
    <w:rsid w:val="00621BED"/>
    <w:rsid w:val="00623921"/>
    <w:rsid w:val="00624405"/>
    <w:rsid w:val="006345F7"/>
    <w:rsid w:val="00635229"/>
    <w:rsid w:val="00640616"/>
    <w:rsid w:val="00640FE9"/>
    <w:rsid w:val="00656C47"/>
    <w:rsid w:val="0066129C"/>
    <w:rsid w:val="00661624"/>
    <w:rsid w:val="0067573A"/>
    <w:rsid w:val="00692764"/>
    <w:rsid w:val="00695641"/>
    <w:rsid w:val="006A11BC"/>
    <w:rsid w:val="006B4416"/>
    <w:rsid w:val="006C29BA"/>
    <w:rsid w:val="006C4266"/>
    <w:rsid w:val="006C441E"/>
    <w:rsid w:val="006C4F6B"/>
    <w:rsid w:val="006C658A"/>
    <w:rsid w:val="006D6919"/>
    <w:rsid w:val="006E3907"/>
    <w:rsid w:val="006E5CA5"/>
    <w:rsid w:val="00704CC5"/>
    <w:rsid w:val="007212D2"/>
    <w:rsid w:val="00723080"/>
    <w:rsid w:val="0072631A"/>
    <w:rsid w:val="00732797"/>
    <w:rsid w:val="00741ABD"/>
    <w:rsid w:val="00742BB5"/>
    <w:rsid w:val="00744714"/>
    <w:rsid w:val="00745954"/>
    <w:rsid w:val="007703FA"/>
    <w:rsid w:val="00771542"/>
    <w:rsid w:val="00774DE8"/>
    <w:rsid w:val="00780D2C"/>
    <w:rsid w:val="007854A8"/>
    <w:rsid w:val="00792322"/>
    <w:rsid w:val="007948F3"/>
    <w:rsid w:val="007955F7"/>
    <w:rsid w:val="00797DF0"/>
    <w:rsid w:val="007A3AF4"/>
    <w:rsid w:val="007B2E1D"/>
    <w:rsid w:val="007B44D0"/>
    <w:rsid w:val="007B50DB"/>
    <w:rsid w:val="007B68C8"/>
    <w:rsid w:val="007C0206"/>
    <w:rsid w:val="007C2772"/>
    <w:rsid w:val="007C703D"/>
    <w:rsid w:val="007D043C"/>
    <w:rsid w:val="007D41EF"/>
    <w:rsid w:val="007D4439"/>
    <w:rsid w:val="007D557D"/>
    <w:rsid w:val="007D6B63"/>
    <w:rsid w:val="007E4F7E"/>
    <w:rsid w:val="007E5B5D"/>
    <w:rsid w:val="007E63CF"/>
    <w:rsid w:val="007E6C7D"/>
    <w:rsid w:val="007F4482"/>
    <w:rsid w:val="007F4D70"/>
    <w:rsid w:val="00801097"/>
    <w:rsid w:val="00803A11"/>
    <w:rsid w:val="00805800"/>
    <w:rsid w:val="00807C52"/>
    <w:rsid w:val="00814AB2"/>
    <w:rsid w:val="00816A4D"/>
    <w:rsid w:val="0082244C"/>
    <w:rsid w:val="00826309"/>
    <w:rsid w:val="00826CA6"/>
    <w:rsid w:val="008329FD"/>
    <w:rsid w:val="00836C74"/>
    <w:rsid w:val="008434DE"/>
    <w:rsid w:val="00845A3C"/>
    <w:rsid w:val="00845B42"/>
    <w:rsid w:val="008512B0"/>
    <w:rsid w:val="00852F2F"/>
    <w:rsid w:val="00852F83"/>
    <w:rsid w:val="00853121"/>
    <w:rsid w:val="00854BD1"/>
    <w:rsid w:val="00855258"/>
    <w:rsid w:val="0086191C"/>
    <w:rsid w:val="008619AD"/>
    <w:rsid w:val="00866AA7"/>
    <w:rsid w:val="008677D9"/>
    <w:rsid w:val="00883AEB"/>
    <w:rsid w:val="008940EE"/>
    <w:rsid w:val="008B20FE"/>
    <w:rsid w:val="008B5553"/>
    <w:rsid w:val="008B6C17"/>
    <w:rsid w:val="008B6C65"/>
    <w:rsid w:val="008D0AD1"/>
    <w:rsid w:val="008D2939"/>
    <w:rsid w:val="008E1550"/>
    <w:rsid w:val="008E5ACE"/>
    <w:rsid w:val="008F74B9"/>
    <w:rsid w:val="008F7AAB"/>
    <w:rsid w:val="009212E1"/>
    <w:rsid w:val="0092492B"/>
    <w:rsid w:val="00926604"/>
    <w:rsid w:val="00930BAD"/>
    <w:rsid w:val="009332A6"/>
    <w:rsid w:val="009334B0"/>
    <w:rsid w:val="00933A63"/>
    <w:rsid w:val="00934851"/>
    <w:rsid w:val="009434CF"/>
    <w:rsid w:val="00943EB0"/>
    <w:rsid w:val="00946A95"/>
    <w:rsid w:val="00950237"/>
    <w:rsid w:val="00960486"/>
    <w:rsid w:val="00961D38"/>
    <w:rsid w:val="009626E3"/>
    <w:rsid w:val="00971B82"/>
    <w:rsid w:val="0097375A"/>
    <w:rsid w:val="00973DB0"/>
    <w:rsid w:val="00975526"/>
    <w:rsid w:val="00982803"/>
    <w:rsid w:val="00982AAC"/>
    <w:rsid w:val="009845CE"/>
    <w:rsid w:val="00990C36"/>
    <w:rsid w:val="009917EC"/>
    <w:rsid w:val="009935B9"/>
    <w:rsid w:val="00993FCE"/>
    <w:rsid w:val="009969A7"/>
    <w:rsid w:val="009A0F86"/>
    <w:rsid w:val="009A174B"/>
    <w:rsid w:val="009A1FB6"/>
    <w:rsid w:val="009B13AC"/>
    <w:rsid w:val="009B1A04"/>
    <w:rsid w:val="009B583A"/>
    <w:rsid w:val="009C0455"/>
    <w:rsid w:val="009C20AA"/>
    <w:rsid w:val="009C5B0C"/>
    <w:rsid w:val="009D086E"/>
    <w:rsid w:val="009D52B8"/>
    <w:rsid w:val="009F4FE2"/>
    <w:rsid w:val="009F74BB"/>
    <w:rsid w:val="00A02155"/>
    <w:rsid w:val="00A078D4"/>
    <w:rsid w:val="00A1025D"/>
    <w:rsid w:val="00A2088C"/>
    <w:rsid w:val="00A22D4D"/>
    <w:rsid w:val="00A2346E"/>
    <w:rsid w:val="00A26FC4"/>
    <w:rsid w:val="00A36C02"/>
    <w:rsid w:val="00A37F8C"/>
    <w:rsid w:val="00A5275B"/>
    <w:rsid w:val="00A546C0"/>
    <w:rsid w:val="00A54E6A"/>
    <w:rsid w:val="00A56F0F"/>
    <w:rsid w:val="00A665F5"/>
    <w:rsid w:val="00A80F91"/>
    <w:rsid w:val="00A836A2"/>
    <w:rsid w:val="00A83D2C"/>
    <w:rsid w:val="00A87B0A"/>
    <w:rsid w:val="00A96C65"/>
    <w:rsid w:val="00AA3D8E"/>
    <w:rsid w:val="00AA53E8"/>
    <w:rsid w:val="00AA542E"/>
    <w:rsid w:val="00AA5E09"/>
    <w:rsid w:val="00AA7E68"/>
    <w:rsid w:val="00AB7208"/>
    <w:rsid w:val="00AC36C5"/>
    <w:rsid w:val="00AD6195"/>
    <w:rsid w:val="00AE7CB8"/>
    <w:rsid w:val="00B10B12"/>
    <w:rsid w:val="00B359D0"/>
    <w:rsid w:val="00B41D59"/>
    <w:rsid w:val="00B451A7"/>
    <w:rsid w:val="00B46936"/>
    <w:rsid w:val="00B475E3"/>
    <w:rsid w:val="00B509A4"/>
    <w:rsid w:val="00B53E54"/>
    <w:rsid w:val="00B678E4"/>
    <w:rsid w:val="00B7514F"/>
    <w:rsid w:val="00B83949"/>
    <w:rsid w:val="00B93451"/>
    <w:rsid w:val="00B96BC1"/>
    <w:rsid w:val="00BA1DBE"/>
    <w:rsid w:val="00BA48E6"/>
    <w:rsid w:val="00BA78AB"/>
    <w:rsid w:val="00BB6DD7"/>
    <w:rsid w:val="00BC2BE6"/>
    <w:rsid w:val="00BC48E6"/>
    <w:rsid w:val="00BD0E32"/>
    <w:rsid w:val="00BD196D"/>
    <w:rsid w:val="00BD2487"/>
    <w:rsid w:val="00BD6864"/>
    <w:rsid w:val="00BE4252"/>
    <w:rsid w:val="00BE5D46"/>
    <w:rsid w:val="00BF01FB"/>
    <w:rsid w:val="00BF0648"/>
    <w:rsid w:val="00BF0F88"/>
    <w:rsid w:val="00C02BF4"/>
    <w:rsid w:val="00C04001"/>
    <w:rsid w:val="00C06E6F"/>
    <w:rsid w:val="00C1006D"/>
    <w:rsid w:val="00C22EBB"/>
    <w:rsid w:val="00C27562"/>
    <w:rsid w:val="00C31F26"/>
    <w:rsid w:val="00C33C92"/>
    <w:rsid w:val="00C65DF8"/>
    <w:rsid w:val="00C65EAB"/>
    <w:rsid w:val="00C67EA1"/>
    <w:rsid w:val="00C77725"/>
    <w:rsid w:val="00C82C0B"/>
    <w:rsid w:val="00C84F5B"/>
    <w:rsid w:val="00C91AEC"/>
    <w:rsid w:val="00C95A37"/>
    <w:rsid w:val="00CA36CC"/>
    <w:rsid w:val="00CB4CD7"/>
    <w:rsid w:val="00CC307A"/>
    <w:rsid w:val="00CD02FF"/>
    <w:rsid w:val="00CD2CD4"/>
    <w:rsid w:val="00CD33BE"/>
    <w:rsid w:val="00CD35B5"/>
    <w:rsid w:val="00CD3911"/>
    <w:rsid w:val="00CD7E19"/>
    <w:rsid w:val="00CE3BF4"/>
    <w:rsid w:val="00CF058F"/>
    <w:rsid w:val="00CF2FDF"/>
    <w:rsid w:val="00CF5587"/>
    <w:rsid w:val="00D064AD"/>
    <w:rsid w:val="00D1410B"/>
    <w:rsid w:val="00D17AC4"/>
    <w:rsid w:val="00D22400"/>
    <w:rsid w:val="00D2250D"/>
    <w:rsid w:val="00D27504"/>
    <w:rsid w:val="00D30A70"/>
    <w:rsid w:val="00D3221C"/>
    <w:rsid w:val="00D34C58"/>
    <w:rsid w:val="00D55351"/>
    <w:rsid w:val="00D55E8B"/>
    <w:rsid w:val="00D5747B"/>
    <w:rsid w:val="00D57D33"/>
    <w:rsid w:val="00D67161"/>
    <w:rsid w:val="00D773BA"/>
    <w:rsid w:val="00D81511"/>
    <w:rsid w:val="00D81F33"/>
    <w:rsid w:val="00D87077"/>
    <w:rsid w:val="00D927B6"/>
    <w:rsid w:val="00D93696"/>
    <w:rsid w:val="00D96997"/>
    <w:rsid w:val="00DA0207"/>
    <w:rsid w:val="00DA403A"/>
    <w:rsid w:val="00DA7A05"/>
    <w:rsid w:val="00DB1AE2"/>
    <w:rsid w:val="00DB39F4"/>
    <w:rsid w:val="00DB5CC1"/>
    <w:rsid w:val="00DB76C0"/>
    <w:rsid w:val="00DC180D"/>
    <w:rsid w:val="00DC2E4E"/>
    <w:rsid w:val="00DD1309"/>
    <w:rsid w:val="00DD1693"/>
    <w:rsid w:val="00DD3A3C"/>
    <w:rsid w:val="00DD3B97"/>
    <w:rsid w:val="00DF0139"/>
    <w:rsid w:val="00DF1A29"/>
    <w:rsid w:val="00DF524F"/>
    <w:rsid w:val="00E13847"/>
    <w:rsid w:val="00E1434F"/>
    <w:rsid w:val="00E165C9"/>
    <w:rsid w:val="00E220C0"/>
    <w:rsid w:val="00E23DDD"/>
    <w:rsid w:val="00E2492F"/>
    <w:rsid w:val="00E351D4"/>
    <w:rsid w:val="00E36250"/>
    <w:rsid w:val="00E4316A"/>
    <w:rsid w:val="00E4616B"/>
    <w:rsid w:val="00E51C95"/>
    <w:rsid w:val="00E51FF9"/>
    <w:rsid w:val="00E55ABB"/>
    <w:rsid w:val="00E6010F"/>
    <w:rsid w:val="00E6622D"/>
    <w:rsid w:val="00E72B36"/>
    <w:rsid w:val="00E8462A"/>
    <w:rsid w:val="00E8608B"/>
    <w:rsid w:val="00E91D30"/>
    <w:rsid w:val="00E95235"/>
    <w:rsid w:val="00EA7B10"/>
    <w:rsid w:val="00EB6BA5"/>
    <w:rsid w:val="00EC2679"/>
    <w:rsid w:val="00ED0D33"/>
    <w:rsid w:val="00EE7307"/>
    <w:rsid w:val="00EF1246"/>
    <w:rsid w:val="00EF1C8C"/>
    <w:rsid w:val="00EF5E2D"/>
    <w:rsid w:val="00F01FA7"/>
    <w:rsid w:val="00F073DA"/>
    <w:rsid w:val="00F110E9"/>
    <w:rsid w:val="00F163A2"/>
    <w:rsid w:val="00F25B48"/>
    <w:rsid w:val="00F27D95"/>
    <w:rsid w:val="00F3259E"/>
    <w:rsid w:val="00F37108"/>
    <w:rsid w:val="00F379C4"/>
    <w:rsid w:val="00F6341A"/>
    <w:rsid w:val="00F64F3C"/>
    <w:rsid w:val="00F65146"/>
    <w:rsid w:val="00F67EF1"/>
    <w:rsid w:val="00F772A2"/>
    <w:rsid w:val="00F81831"/>
    <w:rsid w:val="00F86CE6"/>
    <w:rsid w:val="00F97435"/>
    <w:rsid w:val="00FA3534"/>
    <w:rsid w:val="00FB04A2"/>
    <w:rsid w:val="00FB0A35"/>
    <w:rsid w:val="00FB64C8"/>
    <w:rsid w:val="00FC28CF"/>
    <w:rsid w:val="00FC29F1"/>
    <w:rsid w:val="00FC450F"/>
    <w:rsid w:val="00FC5E47"/>
    <w:rsid w:val="00FC702A"/>
    <w:rsid w:val="00FC7E1B"/>
    <w:rsid w:val="00FD37E9"/>
    <w:rsid w:val="00FD51B9"/>
    <w:rsid w:val="00FE0FC2"/>
    <w:rsid w:val="00FE3A90"/>
    <w:rsid w:val="00FF23A0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826309"/>
    <w:pPr>
      <w:keepNext/>
      <w:jc w:val="center"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82630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3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30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3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826309"/>
    <w:pPr>
      <w:keepNext/>
      <w:jc w:val="center"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826309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3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30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3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60DE-6D7D-4893-B4A2-8551B035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11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1335</cp:revision>
  <dcterms:created xsi:type="dcterms:W3CDTF">2022-02-09T10:50:00Z</dcterms:created>
  <dcterms:modified xsi:type="dcterms:W3CDTF">2022-02-15T12:56:00Z</dcterms:modified>
</cp:coreProperties>
</file>