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4" w:rsidRPr="00806024" w:rsidRDefault="00806024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>REPUBLIKA HRVATSKA</w:t>
      </w:r>
    </w:p>
    <w:p w:rsidR="00806024" w:rsidRPr="00806024" w:rsidRDefault="00866BAC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KOPRIVNIČKO-KRIŽEVAČKA ŽUPANIJA</w:t>
      </w:r>
    </w:p>
    <w:p w:rsidR="00806024" w:rsidRPr="00806024" w:rsidRDefault="00866BAC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OPĆINA SVETI IVAN ŽABNO</w:t>
      </w:r>
    </w:p>
    <w:p w:rsidR="00806024" w:rsidRPr="00806024" w:rsidRDefault="00866BAC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Sveti Ivan Žabno, 09. srpnja 2021.</w:t>
      </w:r>
    </w:p>
    <w:p w:rsidR="00806024" w:rsidRPr="00806024" w:rsidRDefault="00806024" w:rsidP="00806024">
      <w:pPr>
        <w:ind w:right="-285"/>
        <w:rPr>
          <w:rFonts w:ascii="Times New Roman" w:hAnsi="Times New Roman" w:cs="Times New Roman"/>
          <w:b/>
          <w:iCs/>
          <w:sz w:val="24"/>
          <w:szCs w:val="24"/>
        </w:rPr>
      </w:pPr>
    </w:p>
    <w:p w:rsidR="00806024" w:rsidRPr="00806024" w:rsidRDefault="00806024" w:rsidP="00806024">
      <w:pPr>
        <w:ind w:right="-285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 xml:space="preserve">OIB: </w:t>
      </w:r>
      <w:r w:rsidR="00866BAC">
        <w:rPr>
          <w:rFonts w:ascii="Times New Roman" w:hAnsi="Times New Roman" w:cs="Times New Roman"/>
          <w:b/>
          <w:iCs/>
          <w:sz w:val="24"/>
          <w:szCs w:val="24"/>
        </w:rPr>
        <w:t>85606488440</w:t>
      </w:r>
    </w:p>
    <w:p w:rsidR="00806024" w:rsidRPr="00806024" w:rsidRDefault="00866BAC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RKP: 28284</w:t>
      </w:r>
    </w:p>
    <w:p w:rsidR="00806024" w:rsidRPr="00806024" w:rsidRDefault="00806024" w:rsidP="00806024">
      <w:pPr>
        <w:ind w:left="1276" w:right="-285" w:hanging="1276"/>
        <w:rPr>
          <w:rFonts w:ascii="Times New Roman" w:hAnsi="Times New Roman" w:cs="Times New Roman"/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 xml:space="preserve">Razina: 22 </w:t>
      </w:r>
    </w:p>
    <w:p w:rsidR="00806024" w:rsidRDefault="00806024" w:rsidP="00806024">
      <w:pPr>
        <w:rPr>
          <w:b/>
          <w:iCs/>
          <w:sz w:val="24"/>
          <w:szCs w:val="24"/>
        </w:rPr>
      </w:pPr>
      <w:r w:rsidRPr="00806024">
        <w:rPr>
          <w:rFonts w:ascii="Times New Roman" w:hAnsi="Times New Roman" w:cs="Times New Roman"/>
          <w:b/>
          <w:iCs/>
          <w:sz w:val="24"/>
          <w:szCs w:val="24"/>
        </w:rPr>
        <w:t>Djelatnost: 8411 Opće djelatnosti javne uprave</w:t>
      </w:r>
    </w:p>
    <w:p w:rsidR="00806024" w:rsidRDefault="00806024" w:rsidP="00806024">
      <w:pPr>
        <w:rPr>
          <w:sz w:val="20"/>
          <w:szCs w:val="20"/>
        </w:rPr>
      </w:pPr>
    </w:p>
    <w:p w:rsidR="00806024" w:rsidRDefault="00806024" w:rsidP="00806024">
      <w:pPr>
        <w:rPr>
          <w:sz w:val="24"/>
          <w:szCs w:val="24"/>
        </w:rPr>
      </w:pPr>
    </w:p>
    <w:p w:rsidR="00806024" w:rsidRDefault="00806024" w:rsidP="00806024">
      <w:pPr>
        <w:rPr>
          <w:sz w:val="24"/>
          <w:szCs w:val="24"/>
        </w:rPr>
      </w:pPr>
    </w:p>
    <w:p w:rsidR="00806024" w:rsidRPr="00806024" w:rsidRDefault="00806024" w:rsidP="00806024">
      <w:pPr>
        <w:pStyle w:val="Naslov1"/>
        <w:ind w:right="-1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B </w:t>
      </w:r>
      <w:r w:rsidRPr="00806024">
        <w:rPr>
          <w:b/>
          <w:bCs/>
          <w:i w:val="0"/>
          <w:iCs/>
          <w:sz w:val="28"/>
          <w:szCs w:val="28"/>
        </w:rPr>
        <w:t>I LJ E Š K E</w:t>
      </w:r>
    </w:p>
    <w:p w:rsidR="00806024" w:rsidRPr="00806024" w:rsidRDefault="00806024" w:rsidP="00806024">
      <w:pPr>
        <w:pStyle w:val="Naslov1"/>
        <w:ind w:right="-1"/>
        <w:jc w:val="center"/>
        <w:rPr>
          <w:b/>
          <w:bCs/>
          <w:i w:val="0"/>
          <w:iCs/>
          <w:sz w:val="28"/>
          <w:szCs w:val="28"/>
        </w:rPr>
      </w:pPr>
      <w:r w:rsidRPr="00806024">
        <w:rPr>
          <w:b/>
          <w:bCs/>
          <w:i w:val="0"/>
          <w:iCs/>
          <w:sz w:val="28"/>
          <w:szCs w:val="28"/>
        </w:rPr>
        <w:t>U</w:t>
      </w:r>
      <w:r w:rsidRPr="00806024">
        <w:rPr>
          <w:b/>
          <w:i w:val="0"/>
          <w:sz w:val="28"/>
          <w:szCs w:val="28"/>
        </w:rPr>
        <w:t>Z FINANCIJSKE IZVJEŠTAJE</w:t>
      </w:r>
    </w:p>
    <w:p w:rsidR="00806024" w:rsidRPr="00806024" w:rsidRDefault="00806024" w:rsidP="00806024">
      <w:pPr>
        <w:tabs>
          <w:tab w:val="left" w:pos="1170"/>
          <w:tab w:val="center" w:pos="5103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razdoblje od 1. siječnja 2021. do 30. lipnja 2021</w:t>
      </w:r>
      <w:r w:rsidRPr="00806024">
        <w:rPr>
          <w:rFonts w:ascii="Times New Roman" w:hAnsi="Times New Roman" w:cs="Times New Roman"/>
          <w:b/>
          <w:sz w:val="28"/>
          <w:szCs w:val="28"/>
        </w:rPr>
        <w:t>.</w:t>
      </w: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75087E">
      <w:pPr>
        <w:pStyle w:val="Naslov1"/>
        <w:ind w:right="-1"/>
        <w:jc w:val="left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Zakonski okvir</w:t>
      </w:r>
    </w:p>
    <w:p w:rsidR="00806024" w:rsidRDefault="00806024" w:rsidP="00806024">
      <w:pPr>
        <w:ind w:right="-1"/>
      </w:pP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Zakon o proračunu (“Narodne novine”, broj 87/08, 136/12 i 15/</w:t>
      </w:r>
      <w:proofErr w:type="spellStart"/>
      <w:r w:rsidRPr="00CF74A2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CF74A2">
        <w:rPr>
          <w:rFonts w:ascii="Times New Roman" w:hAnsi="Times New Roman" w:cs="Times New Roman"/>
          <w:sz w:val="24"/>
          <w:szCs w:val="24"/>
        </w:rPr>
        <w:t>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Pravilnik o proračunskom računovodstvu i računskom planu (“Narodne novine”, broj 124/14, 115/15, 87/16, 3/18 i 126/19)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>Pravilnik o financijskom izvještavanju u proračunskom računovodstvu (“Narodne novine”, broj 3/15, 93/15</w:t>
      </w:r>
      <w:r w:rsidR="005E1087">
        <w:rPr>
          <w:rFonts w:ascii="Times New Roman" w:hAnsi="Times New Roman" w:cs="Times New Roman"/>
          <w:sz w:val="24"/>
          <w:szCs w:val="24"/>
        </w:rPr>
        <w:t xml:space="preserve">, 135/15, 2/17, 28/17, 112/18, </w:t>
      </w:r>
      <w:r w:rsidRPr="00CF74A2">
        <w:rPr>
          <w:rFonts w:ascii="Times New Roman" w:hAnsi="Times New Roman" w:cs="Times New Roman"/>
          <w:sz w:val="24"/>
          <w:szCs w:val="24"/>
        </w:rPr>
        <w:t>126/19</w:t>
      </w:r>
      <w:r w:rsidR="005E1087">
        <w:rPr>
          <w:rFonts w:ascii="Times New Roman" w:hAnsi="Times New Roman" w:cs="Times New Roman"/>
          <w:sz w:val="24"/>
          <w:szCs w:val="24"/>
        </w:rPr>
        <w:t xml:space="preserve"> i 1/20</w:t>
      </w:r>
      <w:r w:rsidRPr="00CF74A2">
        <w:rPr>
          <w:rFonts w:ascii="Times New Roman" w:hAnsi="Times New Roman" w:cs="Times New Roman"/>
          <w:sz w:val="24"/>
          <w:szCs w:val="24"/>
        </w:rPr>
        <w:t>)</w:t>
      </w:r>
    </w:p>
    <w:p w:rsidR="00806024" w:rsidRPr="00CF74A2" w:rsidRDefault="00806024" w:rsidP="0080602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F74A2">
        <w:rPr>
          <w:rFonts w:ascii="Times New Roman" w:hAnsi="Times New Roman" w:cs="Times New Roman"/>
          <w:sz w:val="24"/>
          <w:szCs w:val="24"/>
        </w:rPr>
        <w:t xml:space="preserve">Pravilnik o proračunskim klasifikacijama (“Narodne novine”, broj 26/10, 120/13 i 1/20) </w:t>
      </w: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806024" w:rsidRDefault="00806024" w:rsidP="00806024">
      <w:pPr>
        <w:ind w:right="-1"/>
        <w:rPr>
          <w:b/>
          <w:iCs/>
          <w:sz w:val="24"/>
          <w:szCs w:val="24"/>
        </w:rPr>
      </w:pPr>
    </w:p>
    <w:p w:rsidR="002D0367" w:rsidRDefault="002D0367"/>
    <w:p w:rsidR="004555B1" w:rsidRDefault="004555B1" w:rsidP="004555B1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BILJEŠKE UZ IZVJEŠTAJ O PRIHODIMA I RASHODIMA, </w:t>
      </w:r>
    </w:p>
    <w:p w:rsidR="004555B1" w:rsidRDefault="004555B1" w:rsidP="004555B1">
      <w:pPr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PRIMICIMA I IZDACIMA-OBRAZAC PR-RAS</w:t>
      </w:r>
    </w:p>
    <w:p w:rsidR="00A55D23" w:rsidRPr="00987419" w:rsidRDefault="00A55D23" w:rsidP="00597D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6AAC" w:rsidRPr="00987419" w:rsidRDefault="00FF1F79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87419">
        <w:rPr>
          <w:rFonts w:ascii="Times New Roman" w:hAnsi="Times New Roman" w:cs="Times New Roman"/>
          <w:b/>
          <w:sz w:val="24"/>
          <w:szCs w:val="24"/>
        </w:rPr>
        <w:t>Bilješka 1</w:t>
      </w:r>
    </w:p>
    <w:p w:rsidR="00EA6AAC" w:rsidRDefault="0074266C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004</w:t>
      </w:r>
      <w:r w:rsidR="00EA6AAC" w:rsidRPr="00987419">
        <w:rPr>
          <w:rFonts w:ascii="Times New Roman" w:hAnsi="Times New Roman" w:cs="Times New Roman"/>
          <w:sz w:val="24"/>
          <w:szCs w:val="24"/>
        </w:rPr>
        <w:t xml:space="preserve"> iskazuje prihode ostvarene od Po</w:t>
      </w:r>
      <w:r w:rsidR="00483074">
        <w:rPr>
          <w:rFonts w:ascii="Times New Roman" w:hAnsi="Times New Roman" w:cs="Times New Roman"/>
          <w:sz w:val="24"/>
          <w:szCs w:val="24"/>
        </w:rPr>
        <w:t>reza na dohodak u iznosu 2.131.203</w:t>
      </w:r>
      <w:r w:rsidR="00AA2E9F">
        <w:rPr>
          <w:rFonts w:ascii="Times New Roman" w:hAnsi="Times New Roman" w:cs="Times New Roman"/>
          <w:sz w:val="24"/>
          <w:szCs w:val="24"/>
        </w:rPr>
        <w:t xml:space="preserve"> kuna</w:t>
      </w:r>
      <w:r w:rsidR="00731A2A">
        <w:rPr>
          <w:rFonts w:ascii="Times New Roman" w:hAnsi="Times New Roman" w:cs="Times New Roman"/>
          <w:sz w:val="24"/>
          <w:szCs w:val="24"/>
        </w:rPr>
        <w:t xml:space="preserve">, s </w:t>
      </w:r>
      <w:r w:rsidR="00E92131">
        <w:rPr>
          <w:rFonts w:ascii="Times New Roman" w:hAnsi="Times New Roman" w:cs="Times New Roman"/>
          <w:sz w:val="24"/>
          <w:szCs w:val="24"/>
        </w:rPr>
        <w:t xml:space="preserve"> razlik</w:t>
      </w:r>
      <w:r w:rsidR="00731A2A">
        <w:rPr>
          <w:rFonts w:ascii="Times New Roman" w:hAnsi="Times New Roman" w:cs="Times New Roman"/>
          <w:sz w:val="24"/>
          <w:szCs w:val="24"/>
        </w:rPr>
        <w:t>om u odnosu na p</w:t>
      </w:r>
      <w:r w:rsidR="00720567">
        <w:rPr>
          <w:rFonts w:ascii="Times New Roman" w:hAnsi="Times New Roman" w:cs="Times New Roman"/>
          <w:sz w:val="24"/>
          <w:szCs w:val="24"/>
        </w:rPr>
        <w:t>rethodnu godinu u iznosu 2.526.092</w:t>
      </w:r>
      <w:r w:rsidR="00731A2A">
        <w:rPr>
          <w:rFonts w:ascii="Times New Roman" w:hAnsi="Times New Roman" w:cs="Times New Roman"/>
          <w:sz w:val="24"/>
          <w:szCs w:val="24"/>
        </w:rPr>
        <w:t xml:space="preserve"> </w:t>
      </w:r>
      <w:r w:rsidR="00DF409C">
        <w:rPr>
          <w:rFonts w:ascii="Times New Roman" w:hAnsi="Times New Roman" w:cs="Times New Roman"/>
          <w:sz w:val="24"/>
          <w:szCs w:val="24"/>
        </w:rPr>
        <w:t>kuna. Priliv na kontu 6111 je smanjen</w:t>
      </w:r>
      <w:r w:rsidR="00DC721E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3C19A5">
        <w:rPr>
          <w:rFonts w:ascii="Times New Roman" w:hAnsi="Times New Roman" w:cs="Times New Roman"/>
          <w:sz w:val="24"/>
          <w:szCs w:val="24"/>
        </w:rPr>
        <w:t xml:space="preserve">šestomjesečno </w:t>
      </w:r>
      <w:r w:rsidR="00DC721E">
        <w:rPr>
          <w:rFonts w:ascii="Times New Roman" w:hAnsi="Times New Roman" w:cs="Times New Roman"/>
          <w:sz w:val="24"/>
          <w:szCs w:val="24"/>
        </w:rPr>
        <w:t>razdoblje prethodne godine</w:t>
      </w:r>
      <w:r w:rsidR="00DF409C">
        <w:rPr>
          <w:rFonts w:ascii="Times New Roman" w:hAnsi="Times New Roman" w:cs="Times New Roman"/>
          <w:sz w:val="24"/>
          <w:szCs w:val="24"/>
        </w:rPr>
        <w:t xml:space="preserve"> zbog</w:t>
      </w:r>
      <w:r w:rsidR="00DF409C" w:rsidRPr="00DF409C">
        <w:t xml:space="preserve"> </w:t>
      </w:r>
      <w:r w:rsidR="00DF409C">
        <w:rPr>
          <w:rFonts w:ascii="Times New Roman" w:hAnsi="Times New Roman" w:cs="Times New Roman"/>
          <w:sz w:val="24"/>
          <w:szCs w:val="24"/>
        </w:rPr>
        <w:t>Izmjena i dopuna</w:t>
      </w:r>
      <w:r w:rsidR="00DF409C" w:rsidRPr="00DF409C">
        <w:rPr>
          <w:rFonts w:ascii="Times New Roman" w:hAnsi="Times New Roman" w:cs="Times New Roman"/>
          <w:sz w:val="24"/>
          <w:szCs w:val="24"/>
        </w:rPr>
        <w:t xml:space="preserve"> Zakona</w:t>
      </w:r>
      <w:r w:rsidR="00DF409C">
        <w:rPr>
          <w:rFonts w:ascii="Times New Roman" w:hAnsi="Times New Roman" w:cs="Times New Roman"/>
          <w:sz w:val="24"/>
          <w:szCs w:val="24"/>
        </w:rPr>
        <w:t xml:space="preserve"> o porezu na dohodak</w:t>
      </w:r>
      <w:r w:rsidR="000E59C7">
        <w:rPr>
          <w:rFonts w:ascii="Times New Roman" w:hAnsi="Times New Roman" w:cs="Times New Roman"/>
          <w:sz w:val="24"/>
          <w:szCs w:val="24"/>
        </w:rPr>
        <w:t xml:space="preserve"> gdje </w:t>
      </w:r>
      <w:r w:rsidR="00DF409C" w:rsidRPr="00DF409C">
        <w:rPr>
          <w:rFonts w:ascii="Times New Roman" w:hAnsi="Times New Roman" w:cs="Times New Roman"/>
          <w:sz w:val="24"/>
          <w:szCs w:val="24"/>
        </w:rPr>
        <w:t>umjesto udjela fiskalnog izravnanja od 17%, koji se izdvaja iz poreza na dohodak, propisano je da se sredstva fiskalnog izravnanja osiguravaju u državnom proračunu</w:t>
      </w:r>
      <w:r w:rsidR="00533A27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DF409C" w:rsidRPr="00DF409C">
        <w:rPr>
          <w:rFonts w:ascii="Times New Roman" w:hAnsi="Times New Roman" w:cs="Times New Roman"/>
          <w:sz w:val="24"/>
          <w:szCs w:val="24"/>
        </w:rPr>
        <w:t>. Slijedom navedenog, jedinice lokalne i područne (regionalne) samouprave sredstva fiskalnog izravnanja osigurana u državnom proračunu evidentiraju u okviru osnovnog računa 63311 Tekuće</w:t>
      </w:r>
      <w:r w:rsidR="00DF409C">
        <w:rPr>
          <w:rFonts w:ascii="Times New Roman" w:hAnsi="Times New Roman" w:cs="Times New Roman"/>
          <w:sz w:val="24"/>
          <w:szCs w:val="24"/>
        </w:rPr>
        <w:t xml:space="preserve"> </w:t>
      </w:r>
      <w:r w:rsidR="00DF409C" w:rsidRPr="00DF409C">
        <w:rPr>
          <w:rFonts w:ascii="Times New Roman" w:hAnsi="Times New Roman" w:cs="Times New Roman"/>
          <w:sz w:val="24"/>
          <w:szCs w:val="24"/>
        </w:rPr>
        <w:t>pomoći iz državnog</w:t>
      </w:r>
      <w:r w:rsidR="00DF409C">
        <w:rPr>
          <w:rFonts w:ascii="Times New Roman" w:hAnsi="Times New Roman" w:cs="Times New Roman"/>
          <w:sz w:val="24"/>
          <w:szCs w:val="24"/>
        </w:rPr>
        <w:t xml:space="preserve"> </w:t>
      </w:r>
      <w:r w:rsidR="00DF409C" w:rsidRPr="00DF409C">
        <w:rPr>
          <w:rFonts w:ascii="Times New Roman" w:hAnsi="Times New Roman" w:cs="Times New Roman"/>
          <w:sz w:val="24"/>
          <w:szCs w:val="24"/>
        </w:rPr>
        <w:t>proračuna.</w:t>
      </w:r>
    </w:p>
    <w:p w:rsidR="00507811" w:rsidRDefault="00507811" w:rsidP="00507811">
      <w:pPr>
        <w:rPr>
          <w:rFonts w:ascii="Times New Roman" w:hAnsi="Times New Roman" w:cs="Times New Roman"/>
          <w:b/>
          <w:sz w:val="24"/>
          <w:szCs w:val="24"/>
        </w:rPr>
      </w:pPr>
      <w:r w:rsidRPr="00507811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507811" w:rsidRPr="00507811" w:rsidRDefault="00507811" w:rsidP="00507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AOP 019 Stalni porezi na nepokretnu imovinu</w:t>
      </w:r>
      <w:r w:rsidR="00542C84">
        <w:rPr>
          <w:rFonts w:ascii="Times New Roman" w:hAnsi="Times New Roman" w:cs="Times New Roman"/>
          <w:sz w:val="24"/>
          <w:szCs w:val="24"/>
        </w:rPr>
        <w:t xml:space="preserve"> izvršeni su sa 1.030 kuna, što je manje u odnosu na prethodnu godinu za 9</w:t>
      </w:r>
      <w:r w:rsidR="00C077BE">
        <w:rPr>
          <w:rFonts w:ascii="Times New Roman" w:hAnsi="Times New Roman" w:cs="Times New Roman"/>
          <w:sz w:val="24"/>
          <w:szCs w:val="24"/>
        </w:rPr>
        <w:t>.</w:t>
      </w:r>
      <w:r w:rsidR="00542C84">
        <w:rPr>
          <w:rFonts w:ascii="Times New Roman" w:hAnsi="Times New Roman" w:cs="Times New Roman"/>
          <w:sz w:val="24"/>
          <w:szCs w:val="24"/>
        </w:rPr>
        <w:t>022 kuna.</w:t>
      </w:r>
    </w:p>
    <w:p w:rsidR="008A1624" w:rsidRPr="00987419" w:rsidRDefault="003E2FF0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3</w:t>
      </w:r>
    </w:p>
    <w:p w:rsidR="008A1624" w:rsidRDefault="00DC3055" w:rsidP="00FF1F7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8F790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863420">
        <w:rPr>
          <w:rFonts w:ascii="Times New Roman" w:hAnsi="Times New Roman" w:cs="Times New Roman"/>
          <w:sz w:val="24"/>
          <w:szCs w:val="24"/>
        </w:rPr>
        <w:t xml:space="preserve"> </w:t>
      </w:r>
      <w:r w:rsidR="008A1624" w:rsidRPr="00987419">
        <w:rPr>
          <w:rFonts w:ascii="Times New Roman" w:hAnsi="Times New Roman" w:cs="Times New Roman"/>
          <w:sz w:val="24"/>
          <w:szCs w:val="24"/>
        </w:rPr>
        <w:t xml:space="preserve"> iskazuj</w:t>
      </w:r>
      <w:r w:rsidR="00DE149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prihode</w:t>
      </w:r>
      <w:r w:rsidR="008F790D">
        <w:rPr>
          <w:rFonts w:ascii="Times New Roman" w:hAnsi="Times New Roman" w:cs="Times New Roman"/>
          <w:sz w:val="24"/>
          <w:szCs w:val="24"/>
        </w:rPr>
        <w:t xml:space="preserve"> od povremenih poreza na imovinu</w:t>
      </w:r>
      <w:r>
        <w:rPr>
          <w:rFonts w:ascii="Times New Roman" w:hAnsi="Times New Roman" w:cs="Times New Roman"/>
          <w:sz w:val="24"/>
          <w:szCs w:val="24"/>
        </w:rPr>
        <w:t>, u našem slučaju konkretno prihodi se odnose na por</w:t>
      </w:r>
      <w:r w:rsidR="00E851C7">
        <w:rPr>
          <w:rFonts w:ascii="Times New Roman" w:hAnsi="Times New Roman" w:cs="Times New Roman"/>
          <w:sz w:val="24"/>
          <w:szCs w:val="24"/>
        </w:rPr>
        <w:t>ez na promet nekretnina</w:t>
      </w:r>
      <w:r w:rsidR="005F75B8">
        <w:rPr>
          <w:rFonts w:ascii="Times New Roman" w:hAnsi="Times New Roman" w:cs="Times New Roman"/>
          <w:sz w:val="24"/>
          <w:szCs w:val="24"/>
        </w:rPr>
        <w:t>.</w:t>
      </w:r>
      <w:r w:rsidR="00E851C7">
        <w:rPr>
          <w:rFonts w:ascii="Times New Roman" w:hAnsi="Times New Roman" w:cs="Times New Roman"/>
          <w:sz w:val="24"/>
          <w:szCs w:val="24"/>
        </w:rPr>
        <w:t xml:space="preserve"> Povećan</w:t>
      </w:r>
      <w:r w:rsidR="00677CB5">
        <w:rPr>
          <w:rFonts w:ascii="Times New Roman" w:hAnsi="Times New Roman" w:cs="Times New Roman"/>
          <w:sz w:val="24"/>
          <w:szCs w:val="24"/>
        </w:rPr>
        <w:t xml:space="preserve"> </w:t>
      </w:r>
      <w:r w:rsidR="00DE2B82">
        <w:rPr>
          <w:rFonts w:ascii="Times New Roman" w:hAnsi="Times New Roman" w:cs="Times New Roman"/>
          <w:sz w:val="24"/>
          <w:szCs w:val="24"/>
        </w:rPr>
        <w:t xml:space="preserve"> je </w:t>
      </w:r>
      <w:r w:rsidR="00E851C7">
        <w:rPr>
          <w:rFonts w:ascii="Times New Roman" w:hAnsi="Times New Roman" w:cs="Times New Roman"/>
          <w:sz w:val="24"/>
          <w:szCs w:val="24"/>
        </w:rPr>
        <w:t xml:space="preserve"> za 108.447 kuna</w:t>
      </w:r>
      <w:r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CF7949">
        <w:rPr>
          <w:rFonts w:ascii="Times New Roman" w:hAnsi="Times New Roman" w:cs="Times New Roman"/>
          <w:sz w:val="24"/>
          <w:szCs w:val="24"/>
        </w:rPr>
        <w:t>isto razdoblje pr</w:t>
      </w:r>
      <w:r w:rsidR="00E851C7">
        <w:rPr>
          <w:rFonts w:ascii="Times New Roman" w:hAnsi="Times New Roman" w:cs="Times New Roman"/>
          <w:sz w:val="24"/>
          <w:szCs w:val="24"/>
        </w:rPr>
        <w:t xml:space="preserve">ethodne godine, očituje se povećana potražnja za </w:t>
      </w:r>
      <w:r w:rsidR="00C83226">
        <w:rPr>
          <w:rFonts w:ascii="Times New Roman" w:hAnsi="Times New Roman" w:cs="Times New Roman"/>
          <w:sz w:val="24"/>
          <w:szCs w:val="24"/>
        </w:rPr>
        <w:t>kupnjom nekretnina</w:t>
      </w:r>
      <w:r w:rsidR="00E851C7">
        <w:rPr>
          <w:rFonts w:ascii="Times New Roman" w:hAnsi="Times New Roman" w:cs="Times New Roman"/>
          <w:sz w:val="24"/>
          <w:szCs w:val="24"/>
        </w:rPr>
        <w:t>.</w:t>
      </w:r>
    </w:p>
    <w:p w:rsidR="003E2FF0" w:rsidRDefault="003E2FF0" w:rsidP="003E2FF0">
      <w:pPr>
        <w:rPr>
          <w:rFonts w:ascii="Times New Roman" w:hAnsi="Times New Roman" w:cs="Times New Roman"/>
          <w:sz w:val="24"/>
          <w:szCs w:val="24"/>
        </w:rPr>
      </w:pPr>
    </w:p>
    <w:p w:rsidR="003E2FF0" w:rsidRDefault="003E2FF0" w:rsidP="003E2FF0">
      <w:pPr>
        <w:rPr>
          <w:rFonts w:ascii="Times New Roman" w:hAnsi="Times New Roman" w:cs="Times New Roman"/>
          <w:b/>
          <w:sz w:val="24"/>
          <w:szCs w:val="24"/>
        </w:rPr>
      </w:pPr>
      <w:r w:rsidRPr="003E2FF0">
        <w:rPr>
          <w:rFonts w:ascii="Times New Roman" w:hAnsi="Times New Roman" w:cs="Times New Roman"/>
          <w:b/>
          <w:sz w:val="24"/>
          <w:szCs w:val="24"/>
        </w:rPr>
        <w:t>Bilješka 4</w:t>
      </w:r>
    </w:p>
    <w:p w:rsidR="003E2FF0" w:rsidRPr="005A28D9" w:rsidRDefault="003E2FF0" w:rsidP="003E2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A28D9">
        <w:rPr>
          <w:rFonts w:ascii="Times New Roman" w:hAnsi="Times New Roman" w:cs="Times New Roman"/>
          <w:sz w:val="24"/>
          <w:szCs w:val="24"/>
        </w:rPr>
        <w:t xml:space="preserve">AOP </w:t>
      </w:r>
      <w:r w:rsidR="005A28D9">
        <w:rPr>
          <w:rFonts w:ascii="Times New Roman" w:hAnsi="Times New Roman" w:cs="Times New Roman"/>
          <w:sz w:val="24"/>
          <w:szCs w:val="24"/>
        </w:rPr>
        <w:t xml:space="preserve">026 Porez na promet izvršen je u iznosu 10.429 kuna, u manjem iznosu za 20.312 kuna zbog </w:t>
      </w:r>
      <w:proofErr w:type="spellStart"/>
      <w:r w:rsidR="005A28D9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5A28D9">
        <w:rPr>
          <w:rFonts w:ascii="Times New Roman" w:hAnsi="Times New Roman" w:cs="Times New Roman"/>
          <w:sz w:val="24"/>
          <w:szCs w:val="24"/>
        </w:rPr>
        <w:t xml:space="preserve"> COVID-19.</w:t>
      </w:r>
      <w:r w:rsidR="00EF09B3">
        <w:rPr>
          <w:rFonts w:ascii="Times New Roman" w:hAnsi="Times New Roman" w:cs="Times New Roman"/>
          <w:sz w:val="24"/>
          <w:szCs w:val="24"/>
        </w:rPr>
        <w:t xml:space="preserve"> Ugostiteljski obje</w:t>
      </w:r>
      <w:r w:rsidR="00713B8F">
        <w:rPr>
          <w:rFonts w:ascii="Times New Roman" w:hAnsi="Times New Roman" w:cs="Times New Roman"/>
          <w:sz w:val="24"/>
          <w:szCs w:val="24"/>
        </w:rPr>
        <w:t>kti određeni period nisu radili zbog odluka Stožera civilne zaštite.</w:t>
      </w:r>
    </w:p>
    <w:p w:rsidR="003E2FF0" w:rsidRPr="00987419" w:rsidRDefault="003E2FF0" w:rsidP="001E746C">
      <w:pPr>
        <w:rPr>
          <w:rFonts w:ascii="Times New Roman" w:hAnsi="Times New Roman" w:cs="Times New Roman"/>
          <w:sz w:val="24"/>
          <w:szCs w:val="24"/>
        </w:rPr>
      </w:pPr>
    </w:p>
    <w:p w:rsidR="00C260CC" w:rsidRPr="00EB796D" w:rsidRDefault="00502A91" w:rsidP="00EB79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5</w:t>
      </w:r>
    </w:p>
    <w:p w:rsidR="00310396" w:rsidRDefault="00CF5F6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 </w:t>
      </w:r>
      <w:r w:rsidR="00267D18">
        <w:rPr>
          <w:rFonts w:ascii="Times New Roman" w:hAnsi="Times New Roman" w:cs="Times New Roman"/>
          <w:sz w:val="24"/>
          <w:szCs w:val="24"/>
        </w:rPr>
        <w:t>0</w:t>
      </w:r>
      <w:r w:rsidR="00BF4BD5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BD5">
        <w:rPr>
          <w:rFonts w:ascii="Times New Roman" w:hAnsi="Times New Roman" w:cs="Times New Roman"/>
          <w:sz w:val="24"/>
          <w:szCs w:val="24"/>
        </w:rPr>
        <w:t>Tekuće</w:t>
      </w:r>
      <w:r w:rsidR="00310396">
        <w:rPr>
          <w:rFonts w:ascii="Times New Roman" w:hAnsi="Times New Roman" w:cs="Times New Roman"/>
          <w:sz w:val="24"/>
          <w:szCs w:val="24"/>
        </w:rPr>
        <w:t xml:space="preserve"> pomoći proračunu iz </w:t>
      </w:r>
      <w:r w:rsidR="00BD09B9">
        <w:rPr>
          <w:rFonts w:ascii="Times New Roman" w:hAnsi="Times New Roman" w:cs="Times New Roman"/>
          <w:sz w:val="24"/>
          <w:szCs w:val="24"/>
        </w:rPr>
        <w:t>drugih Proračuna iznose 2.956.147</w:t>
      </w:r>
      <w:r w:rsidR="005D1735">
        <w:rPr>
          <w:rFonts w:ascii="Times New Roman" w:hAnsi="Times New Roman" w:cs="Times New Roman"/>
          <w:sz w:val="24"/>
          <w:szCs w:val="24"/>
        </w:rPr>
        <w:t xml:space="preserve"> </w:t>
      </w:r>
      <w:r w:rsidR="00310396">
        <w:rPr>
          <w:rFonts w:ascii="Times New Roman" w:hAnsi="Times New Roman" w:cs="Times New Roman"/>
          <w:sz w:val="24"/>
          <w:szCs w:val="24"/>
        </w:rPr>
        <w:t xml:space="preserve">kuna, </w:t>
      </w:r>
      <w:r w:rsidR="00E43126">
        <w:rPr>
          <w:rFonts w:ascii="Times New Roman" w:hAnsi="Times New Roman" w:cs="Times New Roman"/>
          <w:sz w:val="24"/>
          <w:szCs w:val="24"/>
        </w:rPr>
        <w:t>I</w:t>
      </w:r>
      <w:r w:rsidR="00312482">
        <w:rPr>
          <w:rFonts w:ascii="Times New Roman" w:hAnsi="Times New Roman" w:cs="Times New Roman"/>
          <w:sz w:val="24"/>
          <w:szCs w:val="24"/>
        </w:rPr>
        <w:t>zmjene i dopune</w:t>
      </w:r>
      <w:r w:rsidR="00E43126" w:rsidRPr="00DF409C">
        <w:rPr>
          <w:rFonts w:ascii="Times New Roman" w:hAnsi="Times New Roman" w:cs="Times New Roman"/>
          <w:sz w:val="24"/>
          <w:szCs w:val="24"/>
        </w:rPr>
        <w:t xml:space="preserve"> Zakona</w:t>
      </w:r>
      <w:r w:rsidR="00E43126">
        <w:rPr>
          <w:rFonts w:ascii="Times New Roman" w:hAnsi="Times New Roman" w:cs="Times New Roman"/>
          <w:sz w:val="24"/>
          <w:szCs w:val="24"/>
        </w:rPr>
        <w:t xml:space="preserve"> o porezu na dohodak gdje </w:t>
      </w:r>
      <w:r w:rsidR="00E43126" w:rsidRPr="00DF409C">
        <w:rPr>
          <w:rFonts w:ascii="Times New Roman" w:hAnsi="Times New Roman" w:cs="Times New Roman"/>
          <w:sz w:val="24"/>
          <w:szCs w:val="24"/>
        </w:rPr>
        <w:t>umjesto udjela fiskalnog izravnanja od 17%, koji se izdvaja iz poreza na dohodak, propisano je da se sredstva fiskalnog izravnanja osiguravaju u državnom proračunu</w:t>
      </w:r>
      <w:r w:rsidR="00E4312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E43126" w:rsidRPr="00DF409C">
        <w:rPr>
          <w:rFonts w:ascii="Times New Roman" w:hAnsi="Times New Roman" w:cs="Times New Roman"/>
          <w:sz w:val="24"/>
          <w:szCs w:val="24"/>
        </w:rPr>
        <w:t>. Slijedom navedenog, jedinice lokalne i područne (regionalne) samouprave sredstva fiskalnog izravnanja osigurana u državnom proračunu evidentiraju u okviru osnovnog računa 63311 Tekuće</w:t>
      </w:r>
      <w:r w:rsidR="00E43126">
        <w:rPr>
          <w:rFonts w:ascii="Times New Roman" w:hAnsi="Times New Roman" w:cs="Times New Roman"/>
          <w:sz w:val="24"/>
          <w:szCs w:val="24"/>
        </w:rPr>
        <w:t xml:space="preserve"> </w:t>
      </w:r>
      <w:r w:rsidR="00E43126" w:rsidRPr="00DF409C">
        <w:rPr>
          <w:rFonts w:ascii="Times New Roman" w:hAnsi="Times New Roman" w:cs="Times New Roman"/>
          <w:sz w:val="24"/>
          <w:szCs w:val="24"/>
        </w:rPr>
        <w:t>pomoći iz državnog</w:t>
      </w:r>
      <w:r w:rsidR="00E43126">
        <w:rPr>
          <w:rFonts w:ascii="Times New Roman" w:hAnsi="Times New Roman" w:cs="Times New Roman"/>
          <w:sz w:val="24"/>
          <w:szCs w:val="24"/>
        </w:rPr>
        <w:t xml:space="preserve"> proračuna.</w:t>
      </w:r>
      <w:r w:rsidR="00312482">
        <w:rPr>
          <w:rFonts w:ascii="Times New Roman" w:hAnsi="Times New Roman" w:cs="Times New Roman"/>
          <w:sz w:val="24"/>
          <w:szCs w:val="24"/>
        </w:rPr>
        <w:t xml:space="preserve"> Zbog naved</w:t>
      </w:r>
      <w:r w:rsidR="009D0115">
        <w:rPr>
          <w:rFonts w:ascii="Times New Roman" w:hAnsi="Times New Roman" w:cs="Times New Roman"/>
          <w:sz w:val="24"/>
          <w:szCs w:val="24"/>
        </w:rPr>
        <w:t>e</w:t>
      </w:r>
      <w:r w:rsidR="00312482">
        <w:rPr>
          <w:rFonts w:ascii="Times New Roman" w:hAnsi="Times New Roman" w:cs="Times New Roman"/>
          <w:sz w:val="24"/>
          <w:szCs w:val="24"/>
        </w:rPr>
        <w:t xml:space="preserve">nog iznos povećanja u odnosu na prethodnu godinu je 2.604.352 </w:t>
      </w:r>
      <w:r w:rsidR="00312482">
        <w:rPr>
          <w:rFonts w:ascii="Times New Roman" w:hAnsi="Times New Roman" w:cs="Times New Roman"/>
          <w:sz w:val="24"/>
          <w:szCs w:val="24"/>
        </w:rPr>
        <w:lastRenderedPageBreak/>
        <w:t>kune.</w:t>
      </w:r>
      <w:r w:rsidR="00323FD2">
        <w:rPr>
          <w:rFonts w:ascii="Times New Roman" w:hAnsi="Times New Roman" w:cs="Times New Roman"/>
          <w:sz w:val="24"/>
          <w:szCs w:val="24"/>
        </w:rPr>
        <w:t xml:space="preserve"> U navedenom AOP-u iskazani su i troškovi lokalnih izbora doznačenih iz proračuna Koprivn</w:t>
      </w:r>
      <w:r w:rsidR="00076917">
        <w:rPr>
          <w:rFonts w:ascii="Times New Roman" w:hAnsi="Times New Roman" w:cs="Times New Roman"/>
          <w:sz w:val="24"/>
          <w:szCs w:val="24"/>
        </w:rPr>
        <w:t xml:space="preserve">ičko-križevačke županije u iznosu </w:t>
      </w:r>
      <w:r w:rsidR="00C96213">
        <w:rPr>
          <w:rFonts w:ascii="Times New Roman" w:hAnsi="Times New Roman" w:cs="Times New Roman"/>
          <w:sz w:val="24"/>
          <w:szCs w:val="24"/>
        </w:rPr>
        <w:t>164.676 kuna.</w:t>
      </w:r>
    </w:p>
    <w:p w:rsidR="009C7471" w:rsidRPr="009C7471" w:rsidRDefault="009C7471" w:rsidP="00EA6AAC">
      <w:pPr>
        <w:rPr>
          <w:rFonts w:ascii="Times New Roman" w:hAnsi="Times New Roman" w:cs="Times New Roman"/>
          <w:b/>
          <w:sz w:val="24"/>
          <w:szCs w:val="24"/>
        </w:rPr>
      </w:pPr>
      <w:r w:rsidRPr="009C7471">
        <w:rPr>
          <w:rFonts w:ascii="Times New Roman" w:hAnsi="Times New Roman" w:cs="Times New Roman"/>
          <w:b/>
          <w:sz w:val="24"/>
          <w:szCs w:val="24"/>
        </w:rPr>
        <w:t>Bilješka 6</w:t>
      </w:r>
    </w:p>
    <w:p w:rsidR="009C7471" w:rsidRDefault="00094B12" w:rsidP="00094B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056 Kapitalne pomoći iz drugih proračuna i izvanproračunskim korisnicima iznose 127.225 kuna</w:t>
      </w:r>
      <w:r w:rsidR="00DD4194">
        <w:rPr>
          <w:rFonts w:ascii="Times New Roman" w:hAnsi="Times New Roman" w:cs="Times New Roman"/>
          <w:sz w:val="24"/>
          <w:szCs w:val="24"/>
        </w:rPr>
        <w:t>. Iznos se odnosi na kapitalnu pomoć iz županijskog proračuna za rekonstrukciju javne rasvjete.</w:t>
      </w:r>
    </w:p>
    <w:p w:rsidR="00AC5182" w:rsidRDefault="00DD4194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7</w:t>
      </w:r>
    </w:p>
    <w:p w:rsidR="00CC21F4" w:rsidRPr="00CC21F4" w:rsidRDefault="00CC21F4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058 Tekuće pomoći od izvanproračunskih korisnika </w:t>
      </w:r>
      <w:r w:rsidR="00527D17">
        <w:rPr>
          <w:rFonts w:ascii="Times New Roman" w:hAnsi="Times New Roman" w:cs="Times New Roman"/>
          <w:sz w:val="24"/>
          <w:szCs w:val="24"/>
        </w:rPr>
        <w:t>smanjene su za 149.138</w:t>
      </w:r>
      <w:r w:rsidR="008E0CB3">
        <w:rPr>
          <w:rFonts w:ascii="Times New Roman" w:hAnsi="Times New Roman" w:cs="Times New Roman"/>
          <w:sz w:val="24"/>
          <w:szCs w:val="24"/>
        </w:rPr>
        <w:t xml:space="preserve"> kuna.</w:t>
      </w:r>
      <w:r w:rsidR="004856D2">
        <w:rPr>
          <w:rFonts w:ascii="Times New Roman" w:hAnsi="Times New Roman" w:cs="Times New Roman"/>
          <w:sz w:val="24"/>
          <w:szCs w:val="24"/>
        </w:rPr>
        <w:t xml:space="preserve"> Navedeni AOP sadrži tekuće pomoći Hrvatskog zavoda za zapošljavanje za osobe zaposlene na javnim radovima u 2021. godini</w:t>
      </w:r>
      <w:r w:rsidR="00907ABC">
        <w:rPr>
          <w:rFonts w:ascii="Times New Roman" w:hAnsi="Times New Roman" w:cs="Times New Roman"/>
          <w:sz w:val="24"/>
          <w:szCs w:val="24"/>
        </w:rPr>
        <w:t xml:space="preserve"> u iznosu 29.708 kuna.</w:t>
      </w:r>
    </w:p>
    <w:p w:rsidR="008C3B00" w:rsidRPr="00B56DFC" w:rsidRDefault="003263BF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8</w:t>
      </w:r>
    </w:p>
    <w:p w:rsidR="00234FA6" w:rsidRPr="00720D16" w:rsidRDefault="006179C8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AOP 070</w:t>
      </w:r>
      <w:r w:rsidR="008C3B00">
        <w:rPr>
          <w:rFonts w:ascii="Times New Roman" w:hAnsi="Times New Roman" w:cs="Times New Roman"/>
          <w:sz w:val="24"/>
          <w:szCs w:val="24"/>
        </w:rPr>
        <w:t xml:space="preserve"> Tekuće pomoći temeljem prijenosa EU sredstava </w:t>
      </w:r>
      <w:r w:rsidR="006A7A75">
        <w:rPr>
          <w:rFonts w:ascii="Times New Roman" w:hAnsi="Times New Roman" w:cs="Times New Roman"/>
          <w:sz w:val="24"/>
          <w:szCs w:val="24"/>
        </w:rPr>
        <w:t>u izno</w:t>
      </w:r>
      <w:r>
        <w:rPr>
          <w:rFonts w:ascii="Times New Roman" w:hAnsi="Times New Roman" w:cs="Times New Roman"/>
          <w:sz w:val="24"/>
          <w:szCs w:val="24"/>
        </w:rPr>
        <w:t>su 259.438</w:t>
      </w:r>
      <w:r w:rsidR="00B56DFC">
        <w:rPr>
          <w:rFonts w:ascii="Times New Roman" w:hAnsi="Times New Roman" w:cs="Times New Roman"/>
          <w:sz w:val="24"/>
          <w:szCs w:val="24"/>
        </w:rPr>
        <w:t xml:space="preserve"> kuna odnose se na</w:t>
      </w:r>
      <w:r>
        <w:rPr>
          <w:rFonts w:ascii="Times New Roman" w:hAnsi="Times New Roman" w:cs="Times New Roman"/>
          <w:sz w:val="24"/>
          <w:szCs w:val="24"/>
        </w:rPr>
        <w:t xml:space="preserve"> pomoć</w:t>
      </w:r>
      <w:r w:rsidR="008C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Potpore za lokalni razvoj, za rekonstrukciju </w:t>
      </w:r>
      <w:r w:rsidR="007A110B">
        <w:rPr>
          <w:rFonts w:ascii="Times New Roman" w:hAnsi="Times New Roman" w:cs="Times New Roman"/>
          <w:sz w:val="24"/>
          <w:szCs w:val="24"/>
        </w:rPr>
        <w:t xml:space="preserve">društvenog doma </w:t>
      </w:r>
      <w:proofErr w:type="spellStart"/>
      <w:r w:rsidR="007A110B">
        <w:rPr>
          <w:rFonts w:ascii="Times New Roman" w:hAnsi="Times New Roman" w:cs="Times New Roman"/>
          <w:sz w:val="24"/>
          <w:szCs w:val="24"/>
        </w:rPr>
        <w:t>Štefanci</w:t>
      </w:r>
      <w:proofErr w:type="spellEnd"/>
      <w:r w:rsidR="007A110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A110B">
        <w:rPr>
          <w:rFonts w:ascii="Times New Roman" w:hAnsi="Times New Roman" w:cs="Times New Roman"/>
          <w:sz w:val="24"/>
          <w:szCs w:val="24"/>
        </w:rPr>
        <w:t>Ištoki</w:t>
      </w:r>
      <w:proofErr w:type="spellEnd"/>
      <w:r w:rsidR="007A110B">
        <w:rPr>
          <w:rFonts w:ascii="Times New Roman" w:hAnsi="Times New Roman" w:cs="Times New Roman"/>
          <w:sz w:val="24"/>
          <w:szCs w:val="24"/>
        </w:rPr>
        <w:t>, te tekuća pomoć za projekt sanacije smetlišta Trema-</w:t>
      </w:r>
      <w:proofErr w:type="spellStart"/>
      <w:r w:rsidR="007A110B">
        <w:rPr>
          <w:rFonts w:ascii="Times New Roman" w:hAnsi="Times New Roman" w:cs="Times New Roman"/>
          <w:sz w:val="24"/>
          <w:szCs w:val="24"/>
        </w:rPr>
        <w:t>G</w:t>
      </w:r>
      <w:r w:rsidR="0027006C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27006C">
        <w:rPr>
          <w:rFonts w:ascii="Times New Roman" w:hAnsi="Times New Roman" w:cs="Times New Roman"/>
          <w:sz w:val="24"/>
          <w:szCs w:val="24"/>
        </w:rPr>
        <w:t>, završni ZNS u iznosu 38.680 kuna.</w:t>
      </w:r>
    </w:p>
    <w:p w:rsidR="000C6F6B" w:rsidRDefault="00E063D5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7</w:t>
      </w:r>
    </w:p>
    <w:p w:rsidR="00797148" w:rsidRDefault="00240637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7148">
        <w:rPr>
          <w:rFonts w:ascii="Times New Roman" w:hAnsi="Times New Roman" w:cs="Times New Roman"/>
          <w:sz w:val="24"/>
          <w:szCs w:val="24"/>
        </w:rPr>
        <w:t>AOP 110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148">
        <w:rPr>
          <w:rFonts w:ascii="Times New Roman" w:hAnsi="Times New Roman" w:cs="Times New Roman"/>
          <w:sz w:val="24"/>
          <w:szCs w:val="24"/>
        </w:rPr>
        <w:t>Doprinosi za šume iznosi 94.222 kune u ovom šestomjesečnom razdoblju.</w:t>
      </w:r>
      <w:r w:rsidRPr="0024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99" w:rsidRDefault="008F3699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8</w:t>
      </w:r>
    </w:p>
    <w:p w:rsidR="003A1130" w:rsidRPr="00987419" w:rsidRDefault="009B224D" w:rsidP="00EA6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0E5FF6">
        <w:rPr>
          <w:rFonts w:ascii="Times New Roman" w:hAnsi="Times New Roman" w:cs="Times New Roman"/>
          <w:sz w:val="24"/>
          <w:szCs w:val="24"/>
        </w:rPr>
        <w:t xml:space="preserve">OP </w:t>
      </w:r>
      <w:r w:rsidR="00A40957">
        <w:rPr>
          <w:rFonts w:ascii="Times New Roman" w:hAnsi="Times New Roman" w:cs="Times New Roman"/>
          <w:sz w:val="24"/>
          <w:szCs w:val="24"/>
        </w:rPr>
        <w:t>116</w:t>
      </w:r>
      <w:r w:rsidR="004D4563">
        <w:rPr>
          <w:rFonts w:ascii="Times New Roman" w:hAnsi="Times New Roman" w:cs="Times New Roman"/>
          <w:sz w:val="24"/>
          <w:szCs w:val="24"/>
        </w:rPr>
        <w:t xml:space="preserve"> iskazuje </w:t>
      </w:r>
      <w:r w:rsidR="00E524A0">
        <w:rPr>
          <w:rFonts w:ascii="Times New Roman" w:hAnsi="Times New Roman" w:cs="Times New Roman"/>
          <w:sz w:val="24"/>
          <w:szCs w:val="24"/>
        </w:rPr>
        <w:t>sredstva komu</w:t>
      </w:r>
      <w:r w:rsidR="003708BB">
        <w:rPr>
          <w:rFonts w:ascii="Times New Roman" w:hAnsi="Times New Roman" w:cs="Times New Roman"/>
          <w:sz w:val="24"/>
          <w:szCs w:val="24"/>
        </w:rPr>
        <w:t>nalnog doprinosa u iznosu 15.951 kn što je za 9.760 kuna više</w:t>
      </w:r>
      <w:r w:rsidR="00E524A0">
        <w:rPr>
          <w:rFonts w:ascii="Times New Roman" w:hAnsi="Times New Roman" w:cs="Times New Roman"/>
          <w:sz w:val="24"/>
          <w:szCs w:val="24"/>
        </w:rPr>
        <w:t xml:space="preserve"> od istog razdoblja prethodne godin</w:t>
      </w:r>
      <w:r w:rsidR="00535C6D">
        <w:rPr>
          <w:rFonts w:ascii="Times New Roman" w:hAnsi="Times New Roman" w:cs="Times New Roman"/>
          <w:sz w:val="24"/>
          <w:szCs w:val="24"/>
        </w:rPr>
        <w:t>e.</w:t>
      </w:r>
      <w:r w:rsidR="00CA4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3" w:rsidRDefault="00324C7F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9C5AED">
        <w:rPr>
          <w:rFonts w:ascii="Times New Roman" w:hAnsi="Times New Roman" w:cs="Times New Roman"/>
          <w:b/>
          <w:sz w:val="24"/>
          <w:szCs w:val="24"/>
        </w:rPr>
        <w:t>9</w:t>
      </w:r>
    </w:p>
    <w:p w:rsidR="00D64209" w:rsidRPr="00147307" w:rsidRDefault="00A40957" w:rsidP="001473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117</w:t>
      </w:r>
      <w:r w:rsidR="008F2025" w:rsidRPr="00987419">
        <w:rPr>
          <w:rFonts w:ascii="Times New Roman" w:hAnsi="Times New Roman" w:cs="Times New Roman"/>
          <w:sz w:val="24"/>
          <w:szCs w:val="24"/>
        </w:rPr>
        <w:t xml:space="preserve"> iska</w:t>
      </w:r>
      <w:r w:rsidR="00324C7F">
        <w:rPr>
          <w:rFonts w:ascii="Times New Roman" w:hAnsi="Times New Roman" w:cs="Times New Roman"/>
          <w:sz w:val="24"/>
          <w:szCs w:val="24"/>
        </w:rPr>
        <w:t>z</w:t>
      </w:r>
      <w:r w:rsidR="00E121AD">
        <w:rPr>
          <w:rFonts w:ascii="Times New Roman" w:hAnsi="Times New Roman" w:cs="Times New Roman"/>
          <w:sz w:val="24"/>
          <w:szCs w:val="24"/>
        </w:rPr>
        <w:t>uje</w:t>
      </w:r>
      <w:r w:rsidR="00061681">
        <w:rPr>
          <w:rFonts w:ascii="Times New Roman" w:hAnsi="Times New Roman" w:cs="Times New Roman"/>
          <w:sz w:val="24"/>
          <w:szCs w:val="24"/>
        </w:rPr>
        <w:t xml:space="preserve"> </w:t>
      </w:r>
      <w:r w:rsidR="00A4288B">
        <w:rPr>
          <w:rFonts w:ascii="Times New Roman" w:hAnsi="Times New Roman" w:cs="Times New Roman"/>
          <w:sz w:val="24"/>
          <w:szCs w:val="24"/>
        </w:rPr>
        <w:t xml:space="preserve">sredstva od komunalne naknade koja su </w:t>
      </w:r>
      <w:r w:rsidR="006C7ECA">
        <w:rPr>
          <w:rFonts w:ascii="Times New Roman" w:hAnsi="Times New Roman" w:cs="Times New Roman"/>
          <w:sz w:val="24"/>
          <w:szCs w:val="24"/>
        </w:rPr>
        <w:t>ostvarena u većem</w:t>
      </w:r>
      <w:r w:rsidR="00D73380">
        <w:rPr>
          <w:rFonts w:ascii="Times New Roman" w:hAnsi="Times New Roman" w:cs="Times New Roman"/>
          <w:sz w:val="24"/>
          <w:szCs w:val="24"/>
        </w:rPr>
        <w:t xml:space="preserve"> iznosu</w:t>
      </w:r>
      <w:r w:rsidR="006C7ECA">
        <w:rPr>
          <w:rFonts w:ascii="Times New Roman" w:hAnsi="Times New Roman" w:cs="Times New Roman"/>
          <w:sz w:val="24"/>
          <w:szCs w:val="24"/>
        </w:rPr>
        <w:t xml:space="preserve"> za 106.225 kuna</w:t>
      </w:r>
      <w:r w:rsidR="00213731">
        <w:rPr>
          <w:rFonts w:ascii="Times New Roman" w:hAnsi="Times New Roman" w:cs="Times New Roman"/>
          <w:sz w:val="24"/>
          <w:szCs w:val="24"/>
        </w:rPr>
        <w:t xml:space="preserve"> </w:t>
      </w:r>
      <w:r w:rsidR="002D498D">
        <w:rPr>
          <w:rFonts w:ascii="Times New Roman" w:hAnsi="Times New Roman" w:cs="Times New Roman"/>
          <w:sz w:val="24"/>
          <w:szCs w:val="24"/>
        </w:rPr>
        <w:t>u odnosu na 1-6</w:t>
      </w:r>
      <w:r w:rsidR="00DA0CB2">
        <w:rPr>
          <w:rFonts w:ascii="Times New Roman" w:hAnsi="Times New Roman" w:cs="Times New Roman"/>
          <w:sz w:val="24"/>
          <w:szCs w:val="24"/>
        </w:rPr>
        <w:t xml:space="preserve"> 2020</w:t>
      </w:r>
      <w:r w:rsidR="00A4288B">
        <w:rPr>
          <w:rFonts w:ascii="Times New Roman" w:hAnsi="Times New Roman" w:cs="Times New Roman"/>
          <w:sz w:val="24"/>
          <w:szCs w:val="24"/>
        </w:rPr>
        <w:t>.</w:t>
      </w:r>
      <w:r w:rsidR="0052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C3">
        <w:rPr>
          <w:rFonts w:ascii="Times New Roman" w:hAnsi="Times New Roman" w:cs="Times New Roman"/>
          <w:sz w:val="24"/>
          <w:szCs w:val="24"/>
        </w:rPr>
        <w:t>g</w:t>
      </w:r>
      <w:r w:rsidR="00521D14">
        <w:rPr>
          <w:rFonts w:ascii="Times New Roman" w:hAnsi="Times New Roman" w:cs="Times New Roman"/>
          <w:sz w:val="24"/>
          <w:szCs w:val="24"/>
        </w:rPr>
        <w:t>odine</w:t>
      </w:r>
      <w:r w:rsidR="00C46CC3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992D2F">
        <w:rPr>
          <w:rFonts w:ascii="Times New Roman" w:hAnsi="Times New Roman" w:cs="Times New Roman"/>
          <w:sz w:val="24"/>
          <w:szCs w:val="24"/>
        </w:rPr>
        <w:t>.</w:t>
      </w:r>
    </w:p>
    <w:p w:rsidR="006A2EE3" w:rsidRDefault="009A2BAD" w:rsidP="00EA6A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5B7212">
        <w:rPr>
          <w:rFonts w:ascii="Times New Roman" w:hAnsi="Times New Roman" w:cs="Times New Roman"/>
          <w:b/>
          <w:sz w:val="24"/>
          <w:szCs w:val="24"/>
        </w:rPr>
        <w:t>12</w:t>
      </w:r>
    </w:p>
    <w:p w:rsidR="00427FE1" w:rsidRDefault="004029AC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165</w:t>
      </w:r>
      <w:r w:rsidR="00E8436A">
        <w:rPr>
          <w:rFonts w:ascii="Times New Roman" w:hAnsi="Times New Roman" w:cs="Times New Roman"/>
          <w:sz w:val="24"/>
          <w:szCs w:val="24"/>
        </w:rPr>
        <w:t xml:space="preserve">  iskazuje uredski materijal</w:t>
      </w:r>
      <w:r w:rsidR="001636FD">
        <w:rPr>
          <w:rFonts w:ascii="Times New Roman" w:hAnsi="Times New Roman" w:cs="Times New Roman"/>
          <w:sz w:val="24"/>
          <w:szCs w:val="24"/>
        </w:rPr>
        <w:t xml:space="preserve"> i ostale materijalne rashode</w:t>
      </w:r>
      <w:r w:rsidR="00E8436A">
        <w:rPr>
          <w:rFonts w:ascii="Times New Roman" w:hAnsi="Times New Roman" w:cs="Times New Roman"/>
          <w:sz w:val="24"/>
          <w:szCs w:val="24"/>
        </w:rPr>
        <w:t xml:space="preserve"> koji je povećan u odnosu na prethodnu godinu za 75.354</w:t>
      </w:r>
      <w:r w:rsidR="001636FD">
        <w:rPr>
          <w:rFonts w:ascii="Times New Roman" w:hAnsi="Times New Roman" w:cs="Times New Roman"/>
          <w:sz w:val="24"/>
          <w:szCs w:val="24"/>
        </w:rPr>
        <w:t xml:space="preserve"> kune jer je </w:t>
      </w:r>
      <w:r w:rsidR="00453125">
        <w:rPr>
          <w:rFonts w:ascii="Times New Roman" w:hAnsi="Times New Roman" w:cs="Times New Roman"/>
          <w:sz w:val="24"/>
          <w:szCs w:val="24"/>
        </w:rPr>
        <w:t xml:space="preserve">u 2021 godini </w:t>
      </w:r>
      <w:r w:rsidR="001636FD">
        <w:rPr>
          <w:rFonts w:ascii="Times New Roman" w:hAnsi="Times New Roman" w:cs="Times New Roman"/>
          <w:sz w:val="24"/>
          <w:szCs w:val="24"/>
        </w:rPr>
        <w:t>osnovan dječji vrtić Žabac,</w:t>
      </w:r>
      <w:r w:rsidR="00453125">
        <w:rPr>
          <w:rFonts w:ascii="Times New Roman" w:hAnsi="Times New Roman" w:cs="Times New Roman"/>
          <w:sz w:val="24"/>
          <w:szCs w:val="24"/>
        </w:rPr>
        <w:t xml:space="preserve"> proračunski korisnika Općine,  te je nabavlje</w:t>
      </w:r>
      <w:r w:rsidR="001636FD">
        <w:rPr>
          <w:rFonts w:ascii="Times New Roman" w:hAnsi="Times New Roman" w:cs="Times New Roman"/>
          <w:sz w:val="24"/>
          <w:szCs w:val="24"/>
        </w:rPr>
        <w:t xml:space="preserve">n ostali materijal za potrebe redovnog poslovanja dječjeg vrtića. </w:t>
      </w:r>
    </w:p>
    <w:p w:rsidR="005B4C9B" w:rsidRDefault="005B4C9B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4C9B" w:rsidRDefault="005B4C9B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0299" w:rsidRDefault="002D0299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67390" w:rsidRDefault="00367390" w:rsidP="0089200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55BB" w:rsidRDefault="005B4C9B" w:rsidP="009A55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13</w:t>
      </w:r>
    </w:p>
    <w:p w:rsidR="009A55BB" w:rsidRDefault="009A55B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A53674">
        <w:rPr>
          <w:rFonts w:ascii="Times New Roman" w:hAnsi="Times New Roman" w:cs="Times New Roman"/>
          <w:sz w:val="24"/>
          <w:szCs w:val="24"/>
        </w:rPr>
        <w:t>1</w:t>
      </w:r>
      <w:r w:rsidR="007A122C">
        <w:rPr>
          <w:rFonts w:ascii="Times New Roman" w:hAnsi="Times New Roman" w:cs="Times New Roman"/>
          <w:sz w:val="24"/>
          <w:szCs w:val="24"/>
        </w:rPr>
        <w:t>84 iskazuje naknade za rad predstavničkih tijela, povjerenstava i slično</w:t>
      </w:r>
      <w:r w:rsidR="00C8761C">
        <w:rPr>
          <w:rFonts w:ascii="Times New Roman" w:hAnsi="Times New Roman" w:cs="Times New Roman"/>
          <w:sz w:val="24"/>
          <w:szCs w:val="24"/>
        </w:rPr>
        <w:t xml:space="preserve"> u iznosu 258.079 kuna, AOP je povećan</w:t>
      </w:r>
      <w:r w:rsidR="007F4EB1">
        <w:rPr>
          <w:rFonts w:ascii="Times New Roman" w:hAnsi="Times New Roman" w:cs="Times New Roman"/>
          <w:sz w:val="24"/>
          <w:szCs w:val="24"/>
        </w:rPr>
        <w:t xml:space="preserve"> u odnosu na prethodno šestomjesečno razdoblje </w:t>
      </w:r>
      <w:r w:rsidR="00C8761C">
        <w:rPr>
          <w:rFonts w:ascii="Times New Roman" w:hAnsi="Times New Roman" w:cs="Times New Roman"/>
          <w:sz w:val="24"/>
          <w:szCs w:val="24"/>
        </w:rPr>
        <w:t xml:space="preserve"> zbog održavanja drugog kruga lokalnih izbora.</w:t>
      </w:r>
    </w:p>
    <w:p w:rsidR="00972EE5" w:rsidRDefault="00972EE5" w:rsidP="00E37E0D">
      <w:pPr>
        <w:rPr>
          <w:rFonts w:ascii="Times New Roman" w:hAnsi="Times New Roman" w:cs="Times New Roman"/>
          <w:b/>
          <w:sz w:val="24"/>
          <w:szCs w:val="24"/>
        </w:rPr>
      </w:pPr>
      <w:r w:rsidRPr="00972EE5">
        <w:rPr>
          <w:rFonts w:ascii="Times New Roman" w:hAnsi="Times New Roman" w:cs="Times New Roman"/>
          <w:b/>
          <w:sz w:val="24"/>
          <w:szCs w:val="24"/>
        </w:rPr>
        <w:t>Bilješka 14</w:t>
      </w:r>
    </w:p>
    <w:p w:rsidR="00972EE5" w:rsidRPr="00367326" w:rsidRDefault="00972EE5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67326" w:rsidRPr="00367326">
        <w:rPr>
          <w:rFonts w:ascii="Times New Roman" w:hAnsi="Times New Roman" w:cs="Times New Roman"/>
          <w:sz w:val="24"/>
          <w:szCs w:val="24"/>
        </w:rPr>
        <w:t xml:space="preserve">AOP 200 Kamate za primljene kredite i zajmove </w:t>
      </w:r>
      <w:r w:rsidR="00367326">
        <w:rPr>
          <w:rFonts w:ascii="Times New Roman" w:hAnsi="Times New Roman" w:cs="Times New Roman"/>
          <w:sz w:val="24"/>
          <w:szCs w:val="24"/>
        </w:rPr>
        <w:t xml:space="preserve">odnosi se na </w:t>
      </w:r>
      <w:proofErr w:type="spellStart"/>
      <w:r w:rsidR="00367326">
        <w:rPr>
          <w:rFonts w:ascii="Times New Roman" w:hAnsi="Times New Roman" w:cs="Times New Roman"/>
          <w:sz w:val="24"/>
          <w:szCs w:val="24"/>
        </w:rPr>
        <w:t>interkalarne</w:t>
      </w:r>
      <w:proofErr w:type="spellEnd"/>
      <w:r w:rsidR="00367326">
        <w:rPr>
          <w:rFonts w:ascii="Times New Roman" w:hAnsi="Times New Roman" w:cs="Times New Roman"/>
          <w:sz w:val="24"/>
          <w:szCs w:val="24"/>
        </w:rPr>
        <w:t xml:space="preserve"> kamate u iznosu 10.844 kune u svezi korištenja kredita za izg</w:t>
      </w:r>
      <w:r w:rsidR="00C77E6F">
        <w:rPr>
          <w:rFonts w:ascii="Times New Roman" w:hAnsi="Times New Roman" w:cs="Times New Roman"/>
          <w:sz w:val="24"/>
          <w:szCs w:val="24"/>
        </w:rPr>
        <w:t>radnju školske sportske dvorane.</w:t>
      </w:r>
    </w:p>
    <w:p w:rsidR="00F32D02" w:rsidRDefault="00477948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15</w:t>
      </w:r>
    </w:p>
    <w:p w:rsidR="006147B8" w:rsidRDefault="00FF2C09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2AF">
        <w:rPr>
          <w:rFonts w:ascii="Times New Roman" w:hAnsi="Times New Roman" w:cs="Times New Roman"/>
          <w:sz w:val="24"/>
          <w:szCs w:val="24"/>
        </w:rPr>
        <w:t>AOP 228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7B8">
        <w:rPr>
          <w:rFonts w:ascii="Times New Roman" w:hAnsi="Times New Roman" w:cs="Times New Roman"/>
          <w:sz w:val="24"/>
          <w:szCs w:val="24"/>
        </w:rPr>
        <w:t>Kapitalne pomoći unutar općeg proračuna iznose 34.533 kune, a iznos se odnosi na</w:t>
      </w:r>
      <w:r w:rsidR="00C1358B">
        <w:rPr>
          <w:rFonts w:ascii="Times New Roman" w:hAnsi="Times New Roman" w:cs="Times New Roman"/>
          <w:sz w:val="24"/>
          <w:szCs w:val="24"/>
        </w:rPr>
        <w:t xml:space="preserve"> doznaku </w:t>
      </w:r>
      <w:r w:rsidR="006147B8">
        <w:rPr>
          <w:rFonts w:ascii="Times New Roman" w:hAnsi="Times New Roman" w:cs="Times New Roman"/>
          <w:sz w:val="24"/>
          <w:szCs w:val="24"/>
        </w:rPr>
        <w:t xml:space="preserve"> Fond</w:t>
      </w:r>
      <w:r w:rsidR="00C1358B">
        <w:rPr>
          <w:rFonts w:ascii="Times New Roman" w:hAnsi="Times New Roman" w:cs="Times New Roman"/>
          <w:sz w:val="24"/>
          <w:szCs w:val="24"/>
        </w:rPr>
        <w:t>u</w:t>
      </w:r>
      <w:r w:rsidR="006147B8">
        <w:rPr>
          <w:rFonts w:ascii="Times New Roman" w:hAnsi="Times New Roman" w:cs="Times New Roman"/>
          <w:sz w:val="24"/>
          <w:szCs w:val="24"/>
        </w:rPr>
        <w:t xml:space="preserve">  za zaštitu okoli</w:t>
      </w:r>
      <w:r w:rsidR="00C1358B">
        <w:rPr>
          <w:rFonts w:ascii="Times New Roman" w:hAnsi="Times New Roman" w:cs="Times New Roman"/>
          <w:sz w:val="24"/>
          <w:szCs w:val="24"/>
        </w:rPr>
        <w:t>ša i energetsku učinkovitost za ka</w:t>
      </w:r>
      <w:r w:rsidR="006764AB">
        <w:rPr>
          <w:rFonts w:ascii="Times New Roman" w:hAnsi="Times New Roman" w:cs="Times New Roman"/>
          <w:sz w:val="24"/>
          <w:szCs w:val="24"/>
        </w:rPr>
        <w:t xml:space="preserve">nte za sortiranje otpada, iznos </w:t>
      </w:r>
      <w:r w:rsidR="00C1358B">
        <w:rPr>
          <w:rFonts w:ascii="Times New Roman" w:hAnsi="Times New Roman" w:cs="Times New Roman"/>
          <w:sz w:val="24"/>
          <w:szCs w:val="24"/>
        </w:rPr>
        <w:t>od 15%</w:t>
      </w:r>
      <w:r w:rsidR="004B3062">
        <w:rPr>
          <w:rFonts w:ascii="Times New Roman" w:hAnsi="Times New Roman" w:cs="Times New Roman"/>
          <w:sz w:val="24"/>
          <w:szCs w:val="24"/>
        </w:rPr>
        <w:t xml:space="preserve"> općinskog udjela</w:t>
      </w:r>
      <w:r w:rsidR="00C1358B">
        <w:rPr>
          <w:rFonts w:ascii="Times New Roman" w:hAnsi="Times New Roman" w:cs="Times New Roman"/>
          <w:sz w:val="24"/>
          <w:szCs w:val="24"/>
        </w:rPr>
        <w:t xml:space="preserve"> Temeljem natječaja.</w:t>
      </w:r>
    </w:p>
    <w:p w:rsidR="00C3400D" w:rsidRPr="00741895" w:rsidRDefault="008C3198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16</w:t>
      </w:r>
    </w:p>
    <w:p w:rsidR="00F32D02" w:rsidRDefault="00F32D02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5256F">
        <w:rPr>
          <w:rFonts w:ascii="Times New Roman" w:hAnsi="Times New Roman" w:cs="Times New Roman"/>
          <w:sz w:val="24"/>
          <w:szCs w:val="24"/>
        </w:rPr>
        <w:t xml:space="preserve">AOP </w:t>
      </w:r>
      <w:r w:rsidR="003D694D">
        <w:rPr>
          <w:rFonts w:ascii="Times New Roman" w:hAnsi="Times New Roman" w:cs="Times New Roman"/>
          <w:sz w:val="24"/>
          <w:szCs w:val="24"/>
        </w:rPr>
        <w:t>236</w:t>
      </w:r>
      <w:r w:rsidR="00D23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082">
        <w:rPr>
          <w:rFonts w:ascii="Times New Roman" w:hAnsi="Times New Roman" w:cs="Times New Roman"/>
          <w:sz w:val="24"/>
          <w:szCs w:val="24"/>
        </w:rPr>
        <w:t>Prijenosi proračunskim korisnicima iz nadležnog proračuna za financiranje rashoda poslovanja, konkretno iznos se odnosi na Dječji vrtić Žabac, Sveti Ivan Žabno.</w:t>
      </w:r>
      <w:r w:rsidR="00547898">
        <w:rPr>
          <w:rFonts w:ascii="Times New Roman" w:hAnsi="Times New Roman" w:cs="Times New Roman"/>
          <w:sz w:val="24"/>
          <w:szCs w:val="24"/>
        </w:rPr>
        <w:t xml:space="preserve"> Razdoblje koje se odnosi na prošlu godinu nije popunjeno jer je dječji vrtić započeo s radom u veljači 2021. godine.</w:t>
      </w:r>
    </w:p>
    <w:p w:rsidR="001C5E4B" w:rsidRDefault="00D23257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17</w:t>
      </w:r>
    </w:p>
    <w:p w:rsidR="00B262BF" w:rsidRDefault="001C5E4B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62BF">
        <w:rPr>
          <w:rFonts w:ascii="Times New Roman" w:hAnsi="Times New Roman" w:cs="Times New Roman"/>
          <w:sz w:val="24"/>
          <w:szCs w:val="24"/>
        </w:rPr>
        <w:t>AOP 275 Kapitalne pomoći kre</w:t>
      </w:r>
      <w:r w:rsidR="00F40764">
        <w:rPr>
          <w:rFonts w:ascii="Times New Roman" w:hAnsi="Times New Roman" w:cs="Times New Roman"/>
          <w:sz w:val="24"/>
          <w:szCs w:val="24"/>
        </w:rPr>
        <w:t>ditnim i ostalim financijskim in</w:t>
      </w:r>
      <w:r w:rsidR="00B262BF">
        <w:rPr>
          <w:rFonts w:ascii="Times New Roman" w:hAnsi="Times New Roman" w:cs="Times New Roman"/>
          <w:sz w:val="24"/>
          <w:szCs w:val="24"/>
        </w:rPr>
        <w:t>stitucijama te t</w:t>
      </w:r>
      <w:r w:rsidR="00F40764">
        <w:rPr>
          <w:rFonts w:ascii="Times New Roman" w:hAnsi="Times New Roman" w:cs="Times New Roman"/>
          <w:sz w:val="24"/>
          <w:szCs w:val="24"/>
        </w:rPr>
        <w:t>rgovačkim društvima u javnom sektoru</w:t>
      </w:r>
      <w:r w:rsidR="00B262BF">
        <w:rPr>
          <w:rFonts w:ascii="Times New Roman" w:hAnsi="Times New Roman" w:cs="Times New Roman"/>
          <w:sz w:val="24"/>
          <w:szCs w:val="24"/>
        </w:rPr>
        <w:t xml:space="preserve"> </w:t>
      </w:r>
      <w:r w:rsidR="00D1468B" w:rsidRPr="00D1468B">
        <w:rPr>
          <w:rFonts w:ascii="Times New Roman" w:hAnsi="Times New Roman" w:cs="Times New Roman"/>
          <w:sz w:val="24"/>
          <w:szCs w:val="24"/>
        </w:rPr>
        <w:t xml:space="preserve"> </w:t>
      </w:r>
      <w:r w:rsidR="000E3E5F">
        <w:rPr>
          <w:rFonts w:ascii="Times New Roman" w:hAnsi="Times New Roman" w:cs="Times New Roman"/>
          <w:sz w:val="24"/>
          <w:szCs w:val="24"/>
        </w:rPr>
        <w:t>odnosi se na Vodne usluge d.o.o. Križevci, odnosno izgradnju vodoopskrbne mreže u općini. AOP je izvršen sa 761.992 kune.</w:t>
      </w:r>
    </w:p>
    <w:p w:rsidR="003A6BE0" w:rsidRPr="008742BA" w:rsidRDefault="00D23257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18</w:t>
      </w:r>
    </w:p>
    <w:p w:rsidR="00991A03" w:rsidRDefault="003A6BE0" w:rsidP="00E3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0EF">
        <w:rPr>
          <w:rFonts w:ascii="Times New Roman" w:hAnsi="Times New Roman" w:cs="Times New Roman"/>
          <w:sz w:val="24"/>
          <w:szCs w:val="24"/>
        </w:rPr>
        <w:t xml:space="preserve">AOP 347 </w:t>
      </w:r>
      <w:r w:rsidR="00A12C4B">
        <w:rPr>
          <w:rFonts w:ascii="Times New Roman" w:hAnsi="Times New Roman" w:cs="Times New Roman"/>
          <w:sz w:val="24"/>
          <w:szCs w:val="24"/>
        </w:rPr>
        <w:t>Zemljište odnosi se na kup</w:t>
      </w:r>
      <w:r w:rsidR="002923B6">
        <w:rPr>
          <w:rFonts w:ascii="Times New Roman" w:hAnsi="Times New Roman" w:cs="Times New Roman"/>
          <w:sz w:val="24"/>
          <w:szCs w:val="24"/>
        </w:rPr>
        <w:t>nj</w:t>
      </w:r>
      <w:r w:rsidR="007957FA">
        <w:rPr>
          <w:rFonts w:ascii="Times New Roman" w:hAnsi="Times New Roman" w:cs="Times New Roman"/>
          <w:sz w:val="24"/>
          <w:szCs w:val="24"/>
        </w:rPr>
        <w:t>u</w:t>
      </w:r>
      <w:r w:rsidR="006130EF">
        <w:rPr>
          <w:rFonts w:ascii="Times New Roman" w:hAnsi="Times New Roman" w:cs="Times New Roman"/>
          <w:sz w:val="24"/>
          <w:szCs w:val="24"/>
        </w:rPr>
        <w:t xml:space="preserve"> zemljišta u iznosu 85.000 kuna u 2020. godini, dok ostvarenja u ovom šestomjesečnom razdoblju nije bilo.</w:t>
      </w:r>
    </w:p>
    <w:p w:rsidR="00BF3A70" w:rsidRDefault="00D23257" w:rsidP="00E37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19</w:t>
      </w:r>
    </w:p>
    <w:p w:rsidR="00240E06" w:rsidRPr="00D23257" w:rsidRDefault="00DA00B1" w:rsidP="00D2325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361 Ceste, željeznice i ostali prometni objekti iznose 736.300</w:t>
      </w:r>
      <w:r w:rsidR="007B6498">
        <w:rPr>
          <w:rFonts w:ascii="Times New Roman" w:hAnsi="Times New Roman" w:cs="Times New Roman"/>
          <w:sz w:val="24"/>
          <w:szCs w:val="24"/>
        </w:rPr>
        <w:t xml:space="preserve"> </w:t>
      </w:r>
      <w:r w:rsidR="00BF3A70">
        <w:rPr>
          <w:rFonts w:ascii="Times New Roman" w:hAnsi="Times New Roman" w:cs="Times New Roman"/>
          <w:sz w:val="24"/>
          <w:szCs w:val="24"/>
        </w:rPr>
        <w:t>ku</w:t>
      </w:r>
      <w:r w:rsidR="007B6498">
        <w:rPr>
          <w:rFonts w:ascii="Times New Roman" w:hAnsi="Times New Roman" w:cs="Times New Roman"/>
          <w:sz w:val="24"/>
          <w:szCs w:val="24"/>
        </w:rPr>
        <w:t xml:space="preserve">na dok u prethodnom šestomjesečnom </w:t>
      </w:r>
      <w:r w:rsidR="00BF3A70">
        <w:rPr>
          <w:rFonts w:ascii="Times New Roman" w:hAnsi="Times New Roman" w:cs="Times New Roman"/>
          <w:sz w:val="24"/>
          <w:szCs w:val="24"/>
        </w:rPr>
        <w:t>razdoblju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B6498">
        <w:rPr>
          <w:rFonts w:ascii="Times New Roman" w:hAnsi="Times New Roman" w:cs="Times New Roman"/>
          <w:sz w:val="24"/>
          <w:szCs w:val="24"/>
        </w:rPr>
        <w:t>. go</w:t>
      </w:r>
      <w:r>
        <w:rPr>
          <w:rFonts w:ascii="Times New Roman" w:hAnsi="Times New Roman" w:cs="Times New Roman"/>
          <w:sz w:val="24"/>
          <w:szCs w:val="24"/>
        </w:rPr>
        <w:t>dine ostvarenje iznosilo 83.238</w:t>
      </w:r>
      <w:r w:rsidR="007B6498">
        <w:rPr>
          <w:rFonts w:ascii="Times New Roman" w:hAnsi="Times New Roman" w:cs="Times New Roman"/>
          <w:sz w:val="24"/>
          <w:szCs w:val="24"/>
        </w:rPr>
        <w:t xml:space="preserve"> kuna.</w:t>
      </w:r>
      <w:r w:rsidR="00BF3A70">
        <w:rPr>
          <w:rFonts w:ascii="Times New Roman" w:hAnsi="Times New Roman" w:cs="Times New Roman"/>
          <w:sz w:val="24"/>
          <w:szCs w:val="24"/>
        </w:rPr>
        <w:t xml:space="preserve"> </w:t>
      </w:r>
      <w:r w:rsidR="00CC467D">
        <w:rPr>
          <w:rFonts w:ascii="Times New Roman" w:hAnsi="Times New Roman" w:cs="Times New Roman"/>
          <w:sz w:val="24"/>
          <w:szCs w:val="24"/>
        </w:rPr>
        <w:t>Iznos se odn</w:t>
      </w:r>
      <w:r w:rsidR="00C7608D">
        <w:rPr>
          <w:rFonts w:ascii="Times New Roman" w:hAnsi="Times New Roman" w:cs="Times New Roman"/>
          <w:sz w:val="24"/>
          <w:szCs w:val="24"/>
        </w:rPr>
        <w:t>osi na asfaltiranje nerazvrstanih cesta.</w:t>
      </w:r>
      <w:bookmarkStart w:id="0" w:name="_GoBack"/>
      <w:bookmarkEnd w:id="0"/>
    </w:p>
    <w:p w:rsidR="00240E06" w:rsidRDefault="00240E06" w:rsidP="00A306B3">
      <w:pPr>
        <w:rPr>
          <w:rFonts w:ascii="Times New Roman" w:hAnsi="Times New Roman" w:cs="Times New Roman"/>
          <w:b/>
          <w:sz w:val="24"/>
          <w:szCs w:val="24"/>
        </w:rPr>
      </w:pPr>
    </w:p>
    <w:p w:rsidR="00A306B3" w:rsidRPr="00A306B3" w:rsidRDefault="00D23257" w:rsidP="00A306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20</w:t>
      </w:r>
    </w:p>
    <w:p w:rsidR="00C022B2" w:rsidRPr="006C776C" w:rsidRDefault="00240E06" w:rsidP="00CA5AC9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397</w:t>
      </w:r>
      <w:r w:rsidR="00A30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Dodatna ulaganja na građevinskim objektima izvršen je u iznosu 3.288,921 kunu, a </w:t>
      </w:r>
      <w:r w:rsidRPr="00B966CF">
        <w:rPr>
          <w:rFonts w:ascii="Times New Roman" w:hAnsi="Times New Roman" w:cs="Times New Roman"/>
          <w:sz w:val="24"/>
          <w:szCs w:val="24"/>
        </w:rPr>
        <w:t>odnosi se na izgradnju školske sports</w:t>
      </w:r>
      <w:r w:rsidR="006C776C" w:rsidRPr="00B966CF">
        <w:rPr>
          <w:rFonts w:ascii="Times New Roman" w:hAnsi="Times New Roman" w:cs="Times New Roman"/>
          <w:sz w:val="24"/>
          <w:szCs w:val="24"/>
        </w:rPr>
        <w:t xml:space="preserve">ke dvorane u Svetom Ivanu </w:t>
      </w:r>
      <w:proofErr w:type="spellStart"/>
      <w:r w:rsidR="006C776C" w:rsidRPr="00B966CF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B966CF" w:rsidRPr="00B966CF">
        <w:rPr>
          <w:rFonts w:ascii="Times New Roman" w:hAnsi="Times New Roman" w:cs="Times New Roman"/>
          <w:sz w:val="24"/>
          <w:szCs w:val="24"/>
        </w:rPr>
        <w:t xml:space="preserve"> i na stolariju za mrtvačnicu</w:t>
      </w:r>
      <w:r w:rsidR="006C776C" w:rsidRPr="00B966CF">
        <w:rPr>
          <w:rFonts w:ascii="Times New Roman" w:hAnsi="Times New Roman" w:cs="Times New Roman"/>
          <w:sz w:val="24"/>
          <w:szCs w:val="24"/>
        </w:rPr>
        <w:t xml:space="preserve"> u Svetom Ivanu </w:t>
      </w:r>
      <w:proofErr w:type="spellStart"/>
      <w:r w:rsidR="006C776C" w:rsidRPr="00B966CF">
        <w:rPr>
          <w:rFonts w:ascii="Times New Roman" w:hAnsi="Times New Roman" w:cs="Times New Roman"/>
          <w:sz w:val="24"/>
          <w:szCs w:val="24"/>
        </w:rPr>
        <w:t>Žabnu</w:t>
      </w:r>
      <w:proofErr w:type="spellEnd"/>
      <w:r w:rsidR="00B966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A3A39" w:rsidRPr="00C72AE1" w:rsidRDefault="006A3A39" w:rsidP="006A3A39">
      <w:pPr>
        <w:rPr>
          <w:rFonts w:ascii="Times New Roman" w:hAnsi="Times New Roman" w:cs="Times New Roman"/>
          <w:sz w:val="24"/>
          <w:szCs w:val="24"/>
        </w:rPr>
      </w:pPr>
    </w:p>
    <w:p w:rsidR="006A3A39" w:rsidRPr="00C72AE1" w:rsidRDefault="006A3A39" w:rsidP="00357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1">
        <w:rPr>
          <w:rFonts w:ascii="Times New Roman" w:hAnsi="Times New Roman" w:cs="Times New Roman"/>
          <w:b/>
          <w:sz w:val="24"/>
          <w:szCs w:val="24"/>
        </w:rPr>
        <w:lastRenderedPageBreak/>
        <w:t>BILJEŠKE UZ IZVJEŠTAJ O OBVEZAMA</w:t>
      </w:r>
      <w:r>
        <w:rPr>
          <w:rFonts w:ascii="Times New Roman" w:hAnsi="Times New Roman" w:cs="Times New Roman"/>
          <w:b/>
          <w:sz w:val="24"/>
          <w:szCs w:val="24"/>
        </w:rPr>
        <w:t xml:space="preserve"> za razdoblje 1.1. 2021.-30. 6. 2021</w:t>
      </w:r>
      <w:r w:rsidRPr="00C72AE1">
        <w:rPr>
          <w:rFonts w:ascii="Times New Roman" w:hAnsi="Times New Roman" w:cs="Times New Roman"/>
          <w:b/>
          <w:sz w:val="24"/>
          <w:szCs w:val="24"/>
        </w:rPr>
        <w:t>.</w:t>
      </w:r>
    </w:p>
    <w:p w:rsidR="006A3A39" w:rsidRPr="000B0173" w:rsidRDefault="006A3A39" w:rsidP="006A3A39">
      <w:pPr>
        <w:rPr>
          <w:rFonts w:ascii="Times New Roman" w:hAnsi="Times New Roman" w:cs="Times New Roman"/>
          <w:b/>
          <w:sz w:val="24"/>
          <w:szCs w:val="24"/>
        </w:rPr>
      </w:pPr>
      <w:r w:rsidRPr="000B0173">
        <w:rPr>
          <w:rFonts w:ascii="Times New Roman" w:hAnsi="Times New Roman" w:cs="Times New Roman"/>
          <w:b/>
          <w:sz w:val="24"/>
          <w:szCs w:val="24"/>
        </w:rPr>
        <w:t>Bilješka 1</w:t>
      </w:r>
      <w:r w:rsidRPr="000B0173">
        <w:rPr>
          <w:rFonts w:ascii="Times New Roman" w:hAnsi="Times New Roman" w:cs="Times New Roman"/>
          <w:b/>
          <w:sz w:val="24"/>
          <w:szCs w:val="24"/>
        </w:rPr>
        <w:tab/>
      </w:r>
      <w:r w:rsidRPr="000B0173">
        <w:rPr>
          <w:rFonts w:ascii="Times New Roman" w:hAnsi="Times New Roman" w:cs="Times New Roman"/>
          <w:b/>
          <w:sz w:val="24"/>
          <w:szCs w:val="24"/>
        </w:rPr>
        <w:tab/>
      </w:r>
    </w:p>
    <w:p w:rsidR="006A3A39" w:rsidRDefault="006A3A39" w:rsidP="006A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038 iskazuje stanje obaveza na kraju izvještajnog razdoblja 1-6 2021. godine u iznosu </w:t>
      </w:r>
      <w:r w:rsidR="00F06AD6">
        <w:rPr>
          <w:rFonts w:ascii="Times New Roman" w:hAnsi="Times New Roman" w:cs="Times New Roman"/>
          <w:b/>
          <w:sz w:val="24"/>
          <w:szCs w:val="24"/>
        </w:rPr>
        <w:t>1.061.557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C72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A3A39" w:rsidRDefault="006A3A39" w:rsidP="006A3A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AE1">
        <w:rPr>
          <w:rFonts w:ascii="Times New Roman" w:hAnsi="Times New Roman" w:cs="Times New Roman"/>
          <w:sz w:val="24"/>
          <w:szCs w:val="24"/>
        </w:rPr>
        <w:t>Stanje dos</w:t>
      </w:r>
      <w:r>
        <w:rPr>
          <w:rFonts w:ascii="Times New Roman" w:hAnsi="Times New Roman" w:cs="Times New Roman"/>
          <w:sz w:val="24"/>
          <w:szCs w:val="24"/>
        </w:rPr>
        <w:t xml:space="preserve">pjelih obveza na dan </w:t>
      </w:r>
      <w:r w:rsidR="000D4CB4">
        <w:rPr>
          <w:rFonts w:ascii="Times New Roman" w:hAnsi="Times New Roman" w:cs="Times New Roman"/>
          <w:sz w:val="24"/>
          <w:szCs w:val="24"/>
        </w:rPr>
        <w:t>30.6.2021</w:t>
      </w:r>
      <w:r>
        <w:rPr>
          <w:rFonts w:ascii="Times New Roman" w:hAnsi="Times New Roman" w:cs="Times New Roman"/>
          <w:sz w:val="24"/>
          <w:szCs w:val="24"/>
        </w:rPr>
        <w:t>.  godine</w:t>
      </w:r>
      <w:r w:rsidR="000D4CB4">
        <w:rPr>
          <w:rFonts w:ascii="Times New Roman" w:hAnsi="Times New Roman" w:cs="Times New Roman"/>
          <w:sz w:val="24"/>
          <w:szCs w:val="24"/>
        </w:rPr>
        <w:t xml:space="preserve"> na AOP-u 039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CB4">
        <w:rPr>
          <w:rFonts w:ascii="Times New Roman" w:hAnsi="Times New Roman" w:cs="Times New Roman"/>
          <w:sz w:val="24"/>
          <w:szCs w:val="24"/>
        </w:rPr>
        <w:t xml:space="preserve">iznosi </w:t>
      </w:r>
      <w:r w:rsidR="000D4CB4" w:rsidRPr="000D4CB4">
        <w:rPr>
          <w:rFonts w:ascii="Times New Roman" w:hAnsi="Times New Roman" w:cs="Times New Roman"/>
          <w:b/>
          <w:sz w:val="24"/>
          <w:szCs w:val="24"/>
        </w:rPr>
        <w:t>466.691</w:t>
      </w:r>
      <w:r w:rsidR="000D4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0D4CB4">
        <w:rPr>
          <w:rFonts w:ascii="Times New Roman" w:hAnsi="Times New Roman" w:cs="Times New Roman"/>
          <w:sz w:val="24"/>
          <w:szCs w:val="24"/>
        </w:rPr>
        <w:t>unu</w:t>
      </w:r>
      <w:r>
        <w:rPr>
          <w:rFonts w:ascii="Times New Roman" w:hAnsi="Times New Roman" w:cs="Times New Roman"/>
          <w:sz w:val="24"/>
          <w:szCs w:val="24"/>
        </w:rPr>
        <w:t>, a stanje nedospjelih ob</w:t>
      </w:r>
      <w:r w:rsidR="00624073">
        <w:rPr>
          <w:rFonts w:ascii="Times New Roman" w:hAnsi="Times New Roman" w:cs="Times New Roman"/>
          <w:sz w:val="24"/>
          <w:szCs w:val="24"/>
        </w:rPr>
        <w:t>veza na AOP-u 097</w:t>
      </w:r>
      <w:r>
        <w:rPr>
          <w:rFonts w:ascii="Times New Roman" w:hAnsi="Times New Roman" w:cs="Times New Roman"/>
          <w:sz w:val="24"/>
          <w:szCs w:val="24"/>
        </w:rPr>
        <w:t xml:space="preserve">  iznosi </w:t>
      </w:r>
      <w:r w:rsidR="000D4CB4">
        <w:rPr>
          <w:rFonts w:ascii="Times New Roman" w:hAnsi="Times New Roman" w:cs="Times New Roman"/>
          <w:b/>
          <w:sz w:val="24"/>
          <w:szCs w:val="24"/>
        </w:rPr>
        <w:t>594.866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Pr="00C72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A39" w:rsidRPr="000B0173" w:rsidRDefault="006A3A39" w:rsidP="006A3A39">
      <w:pPr>
        <w:rPr>
          <w:rFonts w:ascii="Times New Roman" w:hAnsi="Times New Roman" w:cs="Times New Roman"/>
          <w:b/>
          <w:sz w:val="24"/>
          <w:szCs w:val="24"/>
        </w:rPr>
      </w:pPr>
      <w:r w:rsidRPr="000B0173">
        <w:rPr>
          <w:rFonts w:ascii="Times New Roman" w:hAnsi="Times New Roman" w:cs="Times New Roman"/>
          <w:b/>
          <w:sz w:val="24"/>
          <w:szCs w:val="24"/>
        </w:rPr>
        <w:t>Bilješka 2</w:t>
      </w:r>
    </w:p>
    <w:p w:rsidR="006A3A39" w:rsidRDefault="00A503A2" w:rsidP="006A3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AOP 097 </w:t>
      </w:r>
      <w:r w:rsidR="006A3A39" w:rsidRPr="00C72AE1">
        <w:rPr>
          <w:rFonts w:ascii="Times New Roman" w:hAnsi="Times New Roman" w:cs="Times New Roman"/>
          <w:sz w:val="24"/>
          <w:szCs w:val="24"/>
        </w:rPr>
        <w:t xml:space="preserve">iskazuje </w:t>
      </w:r>
      <w:r w:rsidR="006A3A39" w:rsidRPr="00E5284A">
        <w:rPr>
          <w:rFonts w:ascii="Times New Roman" w:hAnsi="Times New Roman" w:cs="Times New Roman"/>
          <w:b/>
          <w:sz w:val="24"/>
          <w:szCs w:val="24"/>
        </w:rPr>
        <w:t>stanje nedospjelih obveza</w:t>
      </w:r>
      <w:r w:rsidR="006A3A39" w:rsidRPr="00C72AE1">
        <w:rPr>
          <w:rFonts w:ascii="Times New Roman" w:hAnsi="Times New Roman" w:cs="Times New Roman"/>
          <w:sz w:val="24"/>
          <w:szCs w:val="24"/>
        </w:rPr>
        <w:t xml:space="preserve"> na kraju izvještajno</w:t>
      </w:r>
      <w:r w:rsidR="006A3A39">
        <w:rPr>
          <w:rFonts w:ascii="Times New Roman" w:hAnsi="Times New Roman" w:cs="Times New Roman"/>
          <w:sz w:val="24"/>
          <w:szCs w:val="24"/>
        </w:rPr>
        <w:t xml:space="preserve">g razdoblja koje iznose </w:t>
      </w:r>
      <w:r>
        <w:rPr>
          <w:rFonts w:ascii="Times New Roman" w:hAnsi="Times New Roman" w:cs="Times New Roman"/>
          <w:b/>
          <w:sz w:val="24"/>
          <w:szCs w:val="24"/>
        </w:rPr>
        <w:t>594.866</w:t>
      </w:r>
      <w:r>
        <w:rPr>
          <w:rFonts w:ascii="Times New Roman" w:hAnsi="Times New Roman" w:cs="Times New Roman"/>
          <w:sz w:val="24"/>
          <w:szCs w:val="24"/>
        </w:rPr>
        <w:t xml:space="preserve"> kuna</w:t>
      </w:r>
      <w:r w:rsidR="006A3A39">
        <w:rPr>
          <w:rFonts w:ascii="Times New Roman" w:hAnsi="Times New Roman" w:cs="Times New Roman"/>
          <w:sz w:val="24"/>
          <w:szCs w:val="24"/>
        </w:rPr>
        <w:t xml:space="preserve">, odnosno </w:t>
      </w:r>
      <w:r w:rsidR="006A3A39" w:rsidRPr="00E5284A">
        <w:rPr>
          <w:rFonts w:ascii="Times New Roman" w:hAnsi="Times New Roman" w:cs="Times New Roman"/>
          <w:b/>
          <w:sz w:val="24"/>
          <w:szCs w:val="24"/>
        </w:rPr>
        <w:t>obveze za rashode poslovanja</w:t>
      </w:r>
      <w:r w:rsidR="006A3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iskazane na AOP-u 099</w:t>
      </w:r>
      <w:r w:rsidR="006A3A39">
        <w:rPr>
          <w:rFonts w:ascii="Times New Roman" w:hAnsi="Times New Roman" w:cs="Times New Roman"/>
          <w:sz w:val="24"/>
          <w:szCs w:val="24"/>
        </w:rPr>
        <w:t xml:space="preserve"> iznose </w:t>
      </w:r>
      <w:r>
        <w:rPr>
          <w:rFonts w:ascii="Times New Roman" w:hAnsi="Times New Roman" w:cs="Times New Roman"/>
          <w:b/>
          <w:sz w:val="24"/>
          <w:szCs w:val="24"/>
        </w:rPr>
        <w:t>134.112</w:t>
      </w:r>
      <w:r w:rsidR="006A3A39">
        <w:rPr>
          <w:rFonts w:ascii="Times New Roman" w:hAnsi="Times New Roman" w:cs="Times New Roman"/>
          <w:sz w:val="24"/>
          <w:szCs w:val="24"/>
        </w:rPr>
        <w:t xml:space="preserve"> kuna</w:t>
      </w:r>
      <w:r>
        <w:rPr>
          <w:rFonts w:ascii="Times New Roman" w:hAnsi="Times New Roman" w:cs="Times New Roman"/>
          <w:sz w:val="24"/>
          <w:szCs w:val="24"/>
        </w:rPr>
        <w:t>, a obveze</w:t>
      </w:r>
      <w:r w:rsidR="00BD79BD">
        <w:rPr>
          <w:rFonts w:ascii="Times New Roman" w:hAnsi="Times New Roman" w:cs="Times New Roman"/>
          <w:sz w:val="24"/>
          <w:szCs w:val="24"/>
        </w:rPr>
        <w:t xml:space="preserve"> za nabavu nefinancijske imovine:</w:t>
      </w:r>
      <w:r>
        <w:rPr>
          <w:rFonts w:ascii="Times New Roman" w:hAnsi="Times New Roman" w:cs="Times New Roman"/>
          <w:sz w:val="24"/>
          <w:szCs w:val="24"/>
        </w:rPr>
        <w:t xml:space="preserve"> AOP-100 iznose </w:t>
      </w:r>
      <w:r w:rsidRPr="006B52FF">
        <w:rPr>
          <w:rFonts w:ascii="Times New Roman" w:hAnsi="Times New Roman" w:cs="Times New Roman"/>
          <w:b/>
          <w:sz w:val="24"/>
          <w:szCs w:val="24"/>
        </w:rPr>
        <w:t>460.754 kune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A39" w:rsidRPr="005D3364" w:rsidRDefault="006A3A39" w:rsidP="006A3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Nedospjele </w:t>
      </w:r>
      <w:r w:rsidRPr="008F58DB">
        <w:rPr>
          <w:rFonts w:ascii="Times New Roman" w:hAnsi="Times New Roman" w:cs="Times New Roman"/>
          <w:b/>
          <w:sz w:val="24"/>
          <w:szCs w:val="24"/>
        </w:rPr>
        <w:t xml:space="preserve">obveze za </w:t>
      </w:r>
      <w:r>
        <w:rPr>
          <w:rFonts w:ascii="Times New Roman" w:hAnsi="Times New Roman" w:cs="Times New Roman"/>
          <w:b/>
          <w:sz w:val="24"/>
          <w:szCs w:val="24"/>
        </w:rPr>
        <w:t>zaposlene</w:t>
      </w:r>
      <w:r w:rsidR="00C139D4">
        <w:rPr>
          <w:rFonts w:ascii="Times New Roman" w:hAnsi="Times New Roman" w:cs="Times New Roman"/>
          <w:b/>
          <w:sz w:val="24"/>
          <w:szCs w:val="24"/>
        </w:rPr>
        <w:t xml:space="preserve"> 61.843 </w:t>
      </w:r>
      <w:r w:rsidR="00C139D4">
        <w:rPr>
          <w:rFonts w:ascii="Times New Roman" w:hAnsi="Times New Roman" w:cs="Times New Roman"/>
          <w:sz w:val="24"/>
          <w:szCs w:val="24"/>
        </w:rPr>
        <w:t>kune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70AA3">
        <w:rPr>
          <w:rFonts w:ascii="Times New Roman" w:hAnsi="Times New Roman" w:cs="Times New Roman"/>
          <w:sz w:val="24"/>
          <w:szCs w:val="24"/>
        </w:rPr>
        <w:t>plaće  u iznosu 61.843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170AA3">
        <w:rPr>
          <w:rFonts w:ascii="Times New Roman" w:hAnsi="Times New Roman" w:cs="Times New Roman"/>
          <w:sz w:val="24"/>
          <w:szCs w:val="24"/>
        </w:rPr>
        <w:t>une</w:t>
      </w:r>
      <w:r>
        <w:rPr>
          <w:rFonts w:ascii="Times New Roman" w:hAnsi="Times New Roman" w:cs="Times New Roman"/>
          <w:sz w:val="24"/>
          <w:szCs w:val="24"/>
        </w:rPr>
        <w:t>, a čine ga o</w:t>
      </w:r>
      <w:r w:rsidRPr="00A379A5">
        <w:rPr>
          <w:rFonts w:ascii="Times New Roman" w:hAnsi="Times New Roman" w:cs="Times New Roman"/>
          <w:sz w:val="24"/>
          <w:szCs w:val="24"/>
        </w:rPr>
        <w:t>bveze za plaće s doprinosima i porezom za službenike</w:t>
      </w:r>
      <w:r w:rsidR="00D27656">
        <w:rPr>
          <w:rFonts w:ascii="Times New Roman" w:hAnsi="Times New Roman" w:cs="Times New Roman"/>
          <w:sz w:val="24"/>
          <w:szCs w:val="24"/>
        </w:rPr>
        <w:t xml:space="preserve"> i namještenike.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114" w:rsidRDefault="006A3A39" w:rsidP="006A3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obveze za </w:t>
      </w:r>
      <w:r w:rsidRPr="001F46C7">
        <w:rPr>
          <w:rFonts w:ascii="Times New Roman" w:hAnsi="Times New Roman" w:cs="Times New Roman"/>
          <w:b/>
          <w:sz w:val="24"/>
          <w:szCs w:val="24"/>
        </w:rPr>
        <w:t>materijalne rashode</w:t>
      </w:r>
      <w:r>
        <w:rPr>
          <w:rFonts w:ascii="Times New Roman" w:hAnsi="Times New Roman" w:cs="Times New Roman"/>
          <w:sz w:val="24"/>
          <w:szCs w:val="24"/>
        </w:rPr>
        <w:t xml:space="preserve">  u iznosu </w:t>
      </w:r>
      <w:r w:rsidR="00DB3600">
        <w:rPr>
          <w:rFonts w:ascii="Times New Roman" w:hAnsi="Times New Roman" w:cs="Times New Roman"/>
          <w:b/>
          <w:sz w:val="24"/>
          <w:szCs w:val="24"/>
        </w:rPr>
        <w:t>34.084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kune, a  odnose se na  </w:t>
      </w:r>
    </w:p>
    <w:p w:rsidR="006A3A39" w:rsidRPr="00D34949" w:rsidRDefault="00396114" w:rsidP="00396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 I.M.V. trgovine za radove na Sveučilištu u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(obnova krovišta) u iznosu 23.333,06, POLJOCENTAR d.o.o. iznos od 2.126,43 kune, 5.318,75 kuna- materijal Hidro-spoj obrta za Bager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Holand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izrada </w:t>
      </w:r>
      <w:r w:rsidR="00FE384E">
        <w:rPr>
          <w:rFonts w:ascii="Times New Roman" w:hAnsi="Times New Roman" w:cs="Times New Roman"/>
          <w:sz w:val="24"/>
          <w:szCs w:val="24"/>
        </w:rPr>
        <w:t xml:space="preserve">crijeva, </w:t>
      </w:r>
      <w:r>
        <w:rPr>
          <w:rFonts w:ascii="Times New Roman" w:hAnsi="Times New Roman" w:cs="Times New Roman"/>
          <w:sz w:val="24"/>
          <w:szCs w:val="24"/>
        </w:rPr>
        <w:t xml:space="preserve">zdravstvene i veterinarske usluge Ljekarne </w:t>
      </w:r>
      <w:r w:rsidR="00BF3CDA">
        <w:rPr>
          <w:rFonts w:ascii="Times New Roman" w:hAnsi="Times New Roman" w:cs="Times New Roman"/>
          <w:sz w:val="24"/>
          <w:szCs w:val="24"/>
        </w:rPr>
        <w:t>Križevci iznose 1.871,70 kuna</w:t>
      </w:r>
      <w:r w:rsidR="001726E6">
        <w:rPr>
          <w:rFonts w:ascii="Times New Roman" w:hAnsi="Times New Roman" w:cs="Times New Roman"/>
          <w:sz w:val="24"/>
          <w:szCs w:val="24"/>
        </w:rPr>
        <w:t>,</w:t>
      </w:r>
      <w:r w:rsidR="00BF3CDA">
        <w:rPr>
          <w:rFonts w:ascii="Times New Roman" w:hAnsi="Times New Roman" w:cs="Times New Roman"/>
          <w:sz w:val="24"/>
          <w:szCs w:val="24"/>
        </w:rPr>
        <w:t xml:space="preserve"> 1</w:t>
      </w:r>
      <w:r w:rsidR="00211110">
        <w:rPr>
          <w:rFonts w:ascii="Times New Roman" w:hAnsi="Times New Roman" w:cs="Times New Roman"/>
          <w:sz w:val="24"/>
          <w:szCs w:val="24"/>
        </w:rPr>
        <w:t>.</w:t>
      </w:r>
      <w:r w:rsidR="00BF3CDA">
        <w:rPr>
          <w:rFonts w:ascii="Times New Roman" w:hAnsi="Times New Roman" w:cs="Times New Roman"/>
          <w:sz w:val="24"/>
          <w:szCs w:val="24"/>
        </w:rPr>
        <w:t>250 kuna</w:t>
      </w:r>
      <w:r w:rsidR="00E167DA">
        <w:rPr>
          <w:rFonts w:ascii="Times New Roman" w:hAnsi="Times New Roman" w:cs="Times New Roman"/>
          <w:sz w:val="24"/>
          <w:szCs w:val="24"/>
        </w:rPr>
        <w:t xml:space="preserve"> </w:t>
      </w:r>
      <w:r w:rsidR="00222E10">
        <w:rPr>
          <w:rFonts w:ascii="Times New Roman" w:hAnsi="Times New Roman" w:cs="Times New Roman"/>
          <w:sz w:val="24"/>
          <w:szCs w:val="24"/>
        </w:rPr>
        <w:t>iznose</w:t>
      </w:r>
      <w:r w:rsidR="00BF3CDA">
        <w:rPr>
          <w:rFonts w:ascii="Times New Roman" w:hAnsi="Times New Roman" w:cs="Times New Roman"/>
          <w:sz w:val="24"/>
          <w:szCs w:val="24"/>
        </w:rPr>
        <w:t xml:space="preserve"> odvjetničke usluge,</w:t>
      </w:r>
      <w:r w:rsidR="001726E6">
        <w:rPr>
          <w:rFonts w:ascii="Times New Roman" w:hAnsi="Times New Roman" w:cs="Times New Roman"/>
          <w:sz w:val="24"/>
          <w:szCs w:val="24"/>
        </w:rPr>
        <w:t xml:space="preserve"> Galon vode d.o.o. </w:t>
      </w:r>
      <w:r w:rsidR="00222E10">
        <w:rPr>
          <w:rFonts w:ascii="Times New Roman" w:hAnsi="Times New Roman" w:cs="Times New Roman"/>
          <w:sz w:val="24"/>
          <w:szCs w:val="24"/>
        </w:rPr>
        <w:t xml:space="preserve">iznosi </w:t>
      </w:r>
      <w:r w:rsidR="00135511">
        <w:rPr>
          <w:rFonts w:ascii="Times New Roman" w:hAnsi="Times New Roman" w:cs="Times New Roman"/>
          <w:sz w:val="24"/>
          <w:szCs w:val="24"/>
        </w:rPr>
        <w:t>183,75 kuna za uslugu dostave galona vode.</w:t>
      </w:r>
      <w:r w:rsidR="00BF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6A3A39" w:rsidRPr="00DE659D">
        <w:rPr>
          <w:rFonts w:ascii="Times New Roman" w:hAnsi="Times New Roman" w:cs="Times New Roman"/>
          <w:b/>
          <w:sz w:val="24"/>
          <w:szCs w:val="24"/>
        </w:rPr>
        <w:t>bveze za financijske rashode</w:t>
      </w:r>
      <w:r w:rsidR="006A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643">
        <w:rPr>
          <w:rFonts w:ascii="Times New Roman" w:hAnsi="Times New Roman" w:cs="Times New Roman"/>
          <w:b/>
          <w:sz w:val="24"/>
          <w:szCs w:val="24"/>
        </w:rPr>
        <w:t xml:space="preserve">iznose </w:t>
      </w:r>
      <w:r w:rsidR="00DD1B88" w:rsidRPr="00BB74E8">
        <w:rPr>
          <w:rFonts w:ascii="Times New Roman" w:hAnsi="Times New Roman" w:cs="Times New Roman"/>
          <w:sz w:val="24"/>
          <w:szCs w:val="24"/>
        </w:rPr>
        <w:t>4.051 kunu</w:t>
      </w:r>
      <w:r w:rsidR="00E926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2643">
        <w:rPr>
          <w:rFonts w:ascii="Times New Roman" w:hAnsi="Times New Roman" w:cs="Times New Roman"/>
          <w:sz w:val="24"/>
          <w:szCs w:val="24"/>
        </w:rPr>
        <w:t>a odnose se na</w:t>
      </w:r>
      <w:r w:rsidR="006A3A39">
        <w:rPr>
          <w:rFonts w:ascii="Times New Roman" w:hAnsi="Times New Roman" w:cs="Times New Roman"/>
          <w:sz w:val="24"/>
          <w:szCs w:val="24"/>
        </w:rPr>
        <w:t xml:space="preserve"> obveze za bankarske</w:t>
      </w:r>
      <w:r w:rsidR="00E92643">
        <w:rPr>
          <w:rFonts w:ascii="Times New Roman" w:hAnsi="Times New Roman" w:cs="Times New Roman"/>
          <w:sz w:val="24"/>
          <w:szCs w:val="24"/>
        </w:rPr>
        <w:t xml:space="preserve"> uslug</w:t>
      </w:r>
      <w:r w:rsidR="00804897">
        <w:rPr>
          <w:rFonts w:ascii="Times New Roman" w:hAnsi="Times New Roman" w:cs="Times New Roman"/>
          <w:sz w:val="24"/>
          <w:szCs w:val="24"/>
        </w:rPr>
        <w:t>e.</w:t>
      </w:r>
      <w:r w:rsidR="00E92643">
        <w:rPr>
          <w:rFonts w:ascii="Times New Roman" w:hAnsi="Times New Roman" w:cs="Times New Roman"/>
          <w:sz w:val="24"/>
          <w:szCs w:val="24"/>
        </w:rPr>
        <w:t xml:space="preserve"> </w:t>
      </w:r>
      <w:r w:rsidR="006A3A39">
        <w:rPr>
          <w:rFonts w:ascii="Times New Roman" w:hAnsi="Times New Roman" w:cs="Times New Roman"/>
          <w:sz w:val="24"/>
          <w:szCs w:val="24"/>
        </w:rPr>
        <w:t xml:space="preserve"> </w:t>
      </w:r>
      <w:r w:rsidR="00804897">
        <w:rPr>
          <w:rFonts w:ascii="Times New Roman" w:hAnsi="Times New Roman" w:cs="Times New Roman"/>
          <w:b/>
          <w:sz w:val="24"/>
          <w:szCs w:val="24"/>
        </w:rPr>
        <w:t>O</w:t>
      </w:r>
      <w:r w:rsidR="006A3A39" w:rsidRPr="00820BC7">
        <w:rPr>
          <w:rFonts w:ascii="Times New Roman" w:hAnsi="Times New Roman" w:cs="Times New Roman"/>
          <w:b/>
          <w:sz w:val="24"/>
          <w:szCs w:val="24"/>
        </w:rPr>
        <w:t>bveze za ostale naknade građanima i kućanstvima u novcu</w:t>
      </w:r>
      <w:r w:rsidR="006A3A39">
        <w:rPr>
          <w:rFonts w:ascii="Times New Roman" w:hAnsi="Times New Roman" w:cs="Times New Roman"/>
          <w:sz w:val="24"/>
          <w:szCs w:val="24"/>
        </w:rPr>
        <w:t xml:space="preserve"> </w:t>
      </w:r>
      <w:r w:rsidR="00227D3F">
        <w:rPr>
          <w:rFonts w:ascii="Times New Roman" w:hAnsi="Times New Roman" w:cs="Times New Roman"/>
          <w:sz w:val="24"/>
          <w:szCs w:val="24"/>
        </w:rPr>
        <w:t xml:space="preserve">iznose </w:t>
      </w:r>
      <w:r w:rsidR="00DD1B88" w:rsidRPr="00D34949">
        <w:rPr>
          <w:rFonts w:ascii="Times New Roman" w:hAnsi="Times New Roman" w:cs="Times New Roman"/>
          <w:sz w:val="24"/>
          <w:szCs w:val="24"/>
        </w:rPr>
        <w:t>2.100</w:t>
      </w:r>
      <w:r w:rsidR="00DD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A39">
        <w:rPr>
          <w:rFonts w:ascii="Times New Roman" w:hAnsi="Times New Roman" w:cs="Times New Roman"/>
          <w:sz w:val="24"/>
          <w:szCs w:val="24"/>
        </w:rPr>
        <w:t xml:space="preserve">kuna (sufinanciranje dječjih vrtića), </w:t>
      </w:r>
      <w:r w:rsidR="006A3A39" w:rsidRPr="00F94E06">
        <w:rPr>
          <w:rFonts w:ascii="Times New Roman" w:hAnsi="Times New Roman" w:cs="Times New Roman"/>
          <w:b/>
          <w:sz w:val="24"/>
          <w:szCs w:val="24"/>
        </w:rPr>
        <w:t>nedospjele obveze za naplaćene tu</w:t>
      </w:r>
      <w:r w:rsidR="0054534A" w:rsidRPr="00F94E06">
        <w:rPr>
          <w:rFonts w:ascii="Times New Roman" w:hAnsi="Times New Roman" w:cs="Times New Roman"/>
          <w:b/>
          <w:sz w:val="24"/>
          <w:szCs w:val="24"/>
        </w:rPr>
        <w:t xml:space="preserve">đe prihode (NZN) u iznosu </w:t>
      </w:r>
      <w:r w:rsidR="0054534A" w:rsidRPr="00D34949">
        <w:rPr>
          <w:rFonts w:ascii="Times New Roman" w:hAnsi="Times New Roman" w:cs="Times New Roman"/>
          <w:sz w:val="24"/>
          <w:szCs w:val="24"/>
        </w:rPr>
        <w:t>18.548</w:t>
      </w:r>
      <w:r w:rsidR="006A3A39" w:rsidRPr="00D34949">
        <w:rPr>
          <w:rFonts w:ascii="Times New Roman" w:hAnsi="Times New Roman" w:cs="Times New Roman"/>
          <w:sz w:val="24"/>
          <w:szCs w:val="24"/>
        </w:rPr>
        <w:t xml:space="preserve"> </w:t>
      </w:r>
      <w:r w:rsidR="00F94E06" w:rsidRPr="00D34949">
        <w:rPr>
          <w:rFonts w:ascii="Times New Roman" w:hAnsi="Times New Roman" w:cs="Times New Roman"/>
          <w:sz w:val="24"/>
          <w:szCs w:val="24"/>
        </w:rPr>
        <w:t>kuna</w:t>
      </w:r>
      <w:r w:rsidR="006A3A39">
        <w:rPr>
          <w:rFonts w:ascii="Times New Roman" w:hAnsi="Times New Roman" w:cs="Times New Roman"/>
          <w:sz w:val="24"/>
          <w:szCs w:val="24"/>
        </w:rPr>
        <w:t xml:space="preserve">, </w:t>
      </w:r>
      <w:r w:rsidR="006A3A39" w:rsidRPr="00F94E06">
        <w:rPr>
          <w:rFonts w:ascii="Times New Roman" w:hAnsi="Times New Roman" w:cs="Times New Roman"/>
          <w:b/>
          <w:sz w:val="24"/>
          <w:szCs w:val="24"/>
        </w:rPr>
        <w:t>obveze za naplaćene tu</w:t>
      </w:r>
      <w:r w:rsidR="00CA0C3F" w:rsidRPr="00F94E06">
        <w:rPr>
          <w:rFonts w:ascii="Times New Roman" w:hAnsi="Times New Roman" w:cs="Times New Roman"/>
          <w:b/>
          <w:sz w:val="24"/>
          <w:szCs w:val="24"/>
        </w:rPr>
        <w:t xml:space="preserve">đe prihode (NUV) u iznosu </w:t>
      </w:r>
      <w:r w:rsidR="00CA0C3F" w:rsidRPr="00D34949">
        <w:rPr>
          <w:rFonts w:ascii="Times New Roman" w:hAnsi="Times New Roman" w:cs="Times New Roman"/>
          <w:sz w:val="24"/>
          <w:szCs w:val="24"/>
        </w:rPr>
        <w:t>2.899</w:t>
      </w:r>
      <w:r w:rsidR="006A3A39" w:rsidRPr="00D34949">
        <w:rPr>
          <w:rFonts w:ascii="Times New Roman" w:hAnsi="Times New Roman" w:cs="Times New Roman"/>
          <w:sz w:val="24"/>
          <w:szCs w:val="24"/>
        </w:rPr>
        <w:t xml:space="preserve"> k</w:t>
      </w:r>
      <w:r w:rsidR="00CA0C3F" w:rsidRPr="00D34949">
        <w:rPr>
          <w:rFonts w:ascii="Times New Roman" w:hAnsi="Times New Roman" w:cs="Times New Roman"/>
          <w:sz w:val="24"/>
          <w:szCs w:val="24"/>
        </w:rPr>
        <w:t>una</w:t>
      </w:r>
      <w:r w:rsidR="00767B72" w:rsidRPr="00D34949">
        <w:rPr>
          <w:rFonts w:ascii="Times New Roman" w:hAnsi="Times New Roman" w:cs="Times New Roman"/>
          <w:sz w:val="24"/>
          <w:szCs w:val="24"/>
        </w:rPr>
        <w:t xml:space="preserve">, </w:t>
      </w:r>
      <w:r w:rsidR="00232EE5" w:rsidRPr="005C2BC6">
        <w:rPr>
          <w:rFonts w:ascii="Times New Roman" w:hAnsi="Times New Roman" w:cs="Times New Roman"/>
          <w:b/>
          <w:sz w:val="24"/>
          <w:szCs w:val="24"/>
        </w:rPr>
        <w:t>nedospjele obveze za r</w:t>
      </w:r>
      <w:r w:rsidR="00CF2652" w:rsidRPr="005C2BC6">
        <w:rPr>
          <w:rFonts w:ascii="Times New Roman" w:hAnsi="Times New Roman" w:cs="Times New Roman"/>
          <w:b/>
          <w:sz w:val="24"/>
          <w:szCs w:val="24"/>
        </w:rPr>
        <w:t>efundaciju</w:t>
      </w:r>
      <w:r w:rsidR="00CF2652">
        <w:rPr>
          <w:rFonts w:ascii="Times New Roman" w:hAnsi="Times New Roman" w:cs="Times New Roman"/>
          <w:sz w:val="24"/>
          <w:szCs w:val="24"/>
        </w:rPr>
        <w:t xml:space="preserve"> plaće </w:t>
      </w:r>
      <w:proofErr w:type="spellStart"/>
      <w:r w:rsidR="00CF2652">
        <w:rPr>
          <w:rFonts w:ascii="Times New Roman" w:hAnsi="Times New Roman" w:cs="Times New Roman"/>
          <w:sz w:val="24"/>
          <w:szCs w:val="24"/>
        </w:rPr>
        <w:t>Rožman</w:t>
      </w:r>
      <w:proofErr w:type="spellEnd"/>
      <w:r w:rsidR="00CF2652">
        <w:rPr>
          <w:rFonts w:ascii="Times New Roman" w:hAnsi="Times New Roman" w:cs="Times New Roman"/>
          <w:sz w:val="24"/>
          <w:szCs w:val="24"/>
        </w:rPr>
        <w:t>-predškolski odgoj u iznosu 10.587 kuna.</w:t>
      </w:r>
    </w:p>
    <w:p w:rsidR="006A3A39" w:rsidRPr="00C72AE1" w:rsidRDefault="00804897" w:rsidP="006A3A3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100</w:t>
      </w:r>
      <w:r w:rsidR="006A3A39">
        <w:rPr>
          <w:rFonts w:ascii="Times New Roman" w:hAnsi="Times New Roman" w:cs="Times New Roman"/>
          <w:sz w:val="24"/>
          <w:szCs w:val="24"/>
        </w:rPr>
        <w:t xml:space="preserve"> iskazuje </w:t>
      </w:r>
      <w:r w:rsidR="006A3A39" w:rsidRPr="00F06619">
        <w:rPr>
          <w:rFonts w:ascii="Times New Roman" w:hAnsi="Times New Roman" w:cs="Times New Roman"/>
          <w:b/>
          <w:sz w:val="24"/>
          <w:szCs w:val="24"/>
        </w:rPr>
        <w:t>nedospjele obveze za nabavu nefinancijske</w:t>
      </w:r>
      <w:r w:rsidR="006A3A39">
        <w:rPr>
          <w:rFonts w:ascii="Times New Roman" w:hAnsi="Times New Roman" w:cs="Times New Roman"/>
          <w:sz w:val="24"/>
          <w:szCs w:val="24"/>
        </w:rPr>
        <w:t xml:space="preserve"> imovine u iznosu </w:t>
      </w:r>
      <w:r w:rsidR="00CE3AD5">
        <w:rPr>
          <w:rFonts w:ascii="Times New Roman" w:hAnsi="Times New Roman" w:cs="Times New Roman"/>
          <w:b/>
          <w:sz w:val="24"/>
          <w:szCs w:val="24"/>
        </w:rPr>
        <w:t>460.754</w:t>
      </w:r>
      <w:r w:rsidR="006A3A39">
        <w:rPr>
          <w:rFonts w:ascii="Times New Roman" w:hAnsi="Times New Roman" w:cs="Times New Roman"/>
          <w:sz w:val="24"/>
          <w:szCs w:val="24"/>
        </w:rPr>
        <w:t xml:space="preserve"> </w:t>
      </w:r>
      <w:r w:rsidR="00CE3AD5">
        <w:rPr>
          <w:rFonts w:ascii="Times New Roman" w:hAnsi="Times New Roman" w:cs="Times New Roman"/>
          <w:sz w:val="24"/>
          <w:szCs w:val="24"/>
        </w:rPr>
        <w:t>kune, a odnosi se na asfaltiranje nerazv</w:t>
      </w:r>
      <w:r w:rsidR="00BC3DD6">
        <w:rPr>
          <w:rFonts w:ascii="Times New Roman" w:hAnsi="Times New Roman" w:cs="Times New Roman"/>
          <w:sz w:val="24"/>
          <w:szCs w:val="24"/>
        </w:rPr>
        <w:t>rstanih cesta, odnosno račun Poduzeća za ceste Bjelovar.</w:t>
      </w:r>
    </w:p>
    <w:p w:rsidR="00357775" w:rsidRDefault="00357775" w:rsidP="006A3A39">
      <w:pPr>
        <w:rPr>
          <w:rFonts w:ascii="Times New Roman" w:hAnsi="Times New Roman" w:cs="Times New Roman"/>
          <w:b/>
          <w:sz w:val="24"/>
          <w:szCs w:val="24"/>
        </w:rPr>
      </w:pPr>
    </w:p>
    <w:p w:rsidR="006A3A39" w:rsidRPr="00357775" w:rsidRDefault="00357775" w:rsidP="006A3A39">
      <w:pPr>
        <w:rPr>
          <w:rFonts w:ascii="Times New Roman" w:hAnsi="Times New Roman" w:cs="Times New Roman"/>
          <w:b/>
          <w:sz w:val="24"/>
          <w:szCs w:val="24"/>
        </w:rPr>
      </w:pPr>
      <w:r w:rsidRPr="00357775">
        <w:rPr>
          <w:rFonts w:ascii="Times New Roman" w:hAnsi="Times New Roman" w:cs="Times New Roman"/>
          <w:b/>
          <w:sz w:val="24"/>
          <w:szCs w:val="24"/>
        </w:rPr>
        <w:t>Bilješka 3</w:t>
      </w:r>
    </w:p>
    <w:p w:rsidR="006A3A39" w:rsidRPr="0061765D" w:rsidRDefault="006A3A39" w:rsidP="006A3A39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2662D7">
        <w:rPr>
          <w:rFonts w:ascii="Times New Roman" w:hAnsi="Times New Roman" w:cs="Times New Roman"/>
          <w:sz w:val="24"/>
          <w:szCs w:val="24"/>
        </w:rPr>
        <w:t xml:space="preserve">AOP 039 </w:t>
      </w:r>
      <w:r w:rsidRPr="0061765D">
        <w:rPr>
          <w:rFonts w:ascii="Times New Roman" w:hAnsi="Times New Roman" w:cs="Times New Roman"/>
          <w:sz w:val="24"/>
          <w:szCs w:val="24"/>
        </w:rPr>
        <w:t xml:space="preserve">prikazuje stanje </w:t>
      </w:r>
      <w:r w:rsidRPr="00BF614B">
        <w:rPr>
          <w:rFonts w:ascii="Times New Roman" w:hAnsi="Times New Roman" w:cs="Times New Roman"/>
          <w:b/>
          <w:sz w:val="24"/>
          <w:szCs w:val="24"/>
        </w:rPr>
        <w:t xml:space="preserve">dospjelih </w:t>
      </w:r>
      <w:r w:rsidR="009223A6">
        <w:rPr>
          <w:rFonts w:ascii="Times New Roman" w:hAnsi="Times New Roman" w:cs="Times New Roman"/>
          <w:sz w:val="24"/>
          <w:szCs w:val="24"/>
        </w:rPr>
        <w:t>obveza koje iznose</w:t>
      </w:r>
      <w:r w:rsidRPr="0061765D">
        <w:rPr>
          <w:rFonts w:ascii="Times New Roman" w:hAnsi="Times New Roman" w:cs="Times New Roman"/>
          <w:sz w:val="24"/>
          <w:szCs w:val="24"/>
        </w:rPr>
        <w:t xml:space="preserve"> </w:t>
      </w:r>
      <w:r w:rsidR="009E526F">
        <w:rPr>
          <w:rFonts w:ascii="Times New Roman" w:hAnsi="Times New Roman" w:cs="Times New Roman"/>
          <w:b/>
          <w:sz w:val="24"/>
          <w:szCs w:val="24"/>
        </w:rPr>
        <w:t>466.6</w:t>
      </w:r>
      <w:r w:rsidR="002662D7">
        <w:rPr>
          <w:rFonts w:ascii="Times New Roman" w:hAnsi="Times New Roman" w:cs="Times New Roman"/>
          <w:b/>
          <w:sz w:val="24"/>
          <w:szCs w:val="24"/>
        </w:rPr>
        <w:t>91</w:t>
      </w:r>
      <w:r w:rsidR="002662D7">
        <w:rPr>
          <w:rFonts w:ascii="Times New Roman" w:hAnsi="Times New Roman" w:cs="Times New Roman"/>
          <w:sz w:val="24"/>
          <w:szCs w:val="24"/>
        </w:rPr>
        <w:t xml:space="preserve"> kunu</w:t>
      </w:r>
      <w:r>
        <w:rPr>
          <w:rFonts w:ascii="Times New Roman" w:hAnsi="Times New Roman" w:cs="Times New Roman"/>
          <w:sz w:val="24"/>
          <w:szCs w:val="24"/>
        </w:rPr>
        <w:t xml:space="preserve">. Dospjele </w:t>
      </w:r>
      <w:r w:rsidR="00A122E8">
        <w:rPr>
          <w:rFonts w:ascii="Times New Roman" w:hAnsi="Times New Roman" w:cs="Times New Roman"/>
          <w:b/>
          <w:sz w:val="24"/>
          <w:szCs w:val="24"/>
        </w:rPr>
        <w:t>ostale tekuće obveze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C309D2">
        <w:rPr>
          <w:rFonts w:ascii="Times New Roman" w:hAnsi="Times New Roman" w:cs="Times New Roman"/>
          <w:b/>
          <w:sz w:val="24"/>
          <w:szCs w:val="24"/>
        </w:rPr>
        <w:t>466.691</w:t>
      </w:r>
      <w:r w:rsidR="00C309D2">
        <w:rPr>
          <w:rFonts w:ascii="Times New Roman" w:hAnsi="Times New Roman" w:cs="Times New Roman"/>
          <w:sz w:val="24"/>
          <w:szCs w:val="24"/>
        </w:rPr>
        <w:t xml:space="preserve"> kunu</w:t>
      </w:r>
      <w:r>
        <w:rPr>
          <w:rFonts w:ascii="Times New Roman" w:hAnsi="Times New Roman" w:cs="Times New Roman"/>
          <w:sz w:val="24"/>
          <w:szCs w:val="24"/>
        </w:rPr>
        <w:t xml:space="preserve">, u navedeni iznos uključena je dospjela </w:t>
      </w:r>
      <w:r w:rsidR="00A122E8">
        <w:rPr>
          <w:rFonts w:ascii="Times New Roman" w:hAnsi="Times New Roman" w:cs="Times New Roman"/>
          <w:sz w:val="24"/>
          <w:szCs w:val="24"/>
        </w:rPr>
        <w:t xml:space="preserve">obveza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E8">
        <w:rPr>
          <w:rFonts w:ascii="Times New Roman" w:hAnsi="Times New Roman" w:cs="Times New Roman"/>
          <w:sz w:val="24"/>
          <w:szCs w:val="24"/>
        </w:rPr>
        <w:t>Poduzeća Radnik d.d. Križevci za kamen i prijevoz kamena</w:t>
      </w:r>
      <w:r w:rsidR="009E526F">
        <w:rPr>
          <w:rFonts w:ascii="Times New Roman" w:hAnsi="Times New Roman" w:cs="Times New Roman"/>
          <w:sz w:val="24"/>
          <w:szCs w:val="24"/>
        </w:rPr>
        <w:t xml:space="preserve"> za izgradnju podloge lokalne ceste.</w:t>
      </w:r>
    </w:p>
    <w:p w:rsidR="006A3A39" w:rsidRPr="00987419" w:rsidRDefault="006A3A39" w:rsidP="00EA6AAC">
      <w:pPr>
        <w:rPr>
          <w:rFonts w:ascii="Times New Roman" w:hAnsi="Times New Roman" w:cs="Times New Roman"/>
          <w:sz w:val="24"/>
          <w:szCs w:val="24"/>
        </w:rPr>
      </w:pPr>
    </w:p>
    <w:sectPr w:rsidR="006A3A39" w:rsidRPr="00987419" w:rsidSect="005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5129"/>
    <w:multiLevelType w:val="hybridMultilevel"/>
    <w:tmpl w:val="21503A4E"/>
    <w:lvl w:ilvl="0" w:tplc="24E6FA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AAC"/>
    <w:rsid w:val="000047E4"/>
    <w:rsid w:val="00014F04"/>
    <w:rsid w:val="0001549D"/>
    <w:rsid w:val="0001753B"/>
    <w:rsid w:val="00022933"/>
    <w:rsid w:val="00023641"/>
    <w:rsid w:val="00025842"/>
    <w:rsid w:val="000266C8"/>
    <w:rsid w:val="00027254"/>
    <w:rsid w:val="00027880"/>
    <w:rsid w:val="00043290"/>
    <w:rsid w:val="000432F7"/>
    <w:rsid w:val="000437EB"/>
    <w:rsid w:val="0004657D"/>
    <w:rsid w:val="00052866"/>
    <w:rsid w:val="0005473A"/>
    <w:rsid w:val="00057B8E"/>
    <w:rsid w:val="00061272"/>
    <w:rsid w:val="00061681"/>
    <w:rsid w:val="00061A01"/>
    <w:rsid w:val="000621EF"/>
    <w:rsid w:val="00063AB1"/>
    <w:rsid w:val="00067596"/>
    <w:rsid w:val="000677CF"/>
    <w:rsid w:val="00073642"/>
    <w:rsid w:val="00073C96"/>
    <w:rsid w:val="00074125"/>
    <w:rsid w:val="00076917"/>
    <w:rsid w:val="00082D78"/>
    <w:rsid w:val="0008507E"/>
    <w:rsid w:val="00094B12"/>
    <w:rsid w:val="000A3617"/>
    <w:rsid w:val="000B51B3"/>
    <w:rsid w:val="000C6F6B"/>
    <w:rsid w:val="000C7E72"/>
    <w:rsid w:val="000D1F85"/>
    <w:rsid w:val="000D3A91"/>
    <w:rsid w:val="000D4CB4"/>
    <w:rsid w:val="000D6468"/>
    <w:rsid w:val="000E291C"/>
    <w:rsid w:val="000E3E5F"/>
    <w:rsid w:val="000E4282"/>
    <w:rsid w:val="000E4FEE"/>
    <w:rsid w:val="000E59C7"/>
    <w:rsid w:val="000E5FF6"/>
    <w:rsid w:val="000E7E01"/>
    <w:rsid w:val="000F097C"/>
    <w:rsid w:val="000F35AE"/>
    <w:rsid w:val="000F3A08"/>
    <w:rsid w:val="000F5F83"/>
    <w:rsid w:val="000F7114"/>
    <w:rsid w:val="000F7AD4"/>
    <w:rsid w:val="00116CF4"/>
    <w:rsid w:val="001217F4"/>
    <w:rsid w:val="00125DCC"/>
    <w:rsid w:val="00132804"/>
    <w:rsid w:val="001347F6"/>
    <w:rsid w:val="00135511"/>
    <w:rsid w:val="00140401"/>
    <w:rsid w:val="00142A4B"/>
    <w:rsid w:val="001430D9"/>
    <w:rsid w:val="00145EF4"/>
    <w:rsid w:val="001470BB"/>
    <w:rsid w:val="00147307"/>
    <w:rsid w:val="001522DB"/>
    <w:rsid w:val="00152A53"/>
    <w:rsid w:val="00152C74"/>
    <w:rsid w:val="001561BA"/>
    <w:rsid w:val="001636FD"/>
    <w:rsid w:val="0016534E"/>
    <w:rsid w:val="00170AA3"/>
    <w:rsid w:val="0017103C"/>
    <w:rsid w:val="001726E6"/>
    <w:rsid w:val="0017588D"/>
    <w:rsid w:val="00180D19"/>
    <w:rsid w:val="0018247F"/>
    <w:rsid w:val="0018342B"/>
    <w:rsid w:val="00194DD3"/>
    <w:rsid w:val="001960BD"/>
    <w:rsid w:val="001A1A7C"/>
    <w:rsid w:val="001A299B"/>
    <w:rsid w:val="001A33D6"/>
    <w:rsid w:val="001A40C5"/>
    <w:rsid w:val="001B0D01"/>
    <w:rsid w:val="001B4F07"/>
    <w:rsid w:val="001B7E8D"/>
    <w:rsid w:val="001C1317"/>
    <w:rsid w:val="001C5AEA"/>
    <w:rsid w:val="001C5E4B"/>
    <w:rsid w:val="001D0705"/>
    <w:rsid w:val="001D07EB"/>
    <w:rsid w:val="001D162D"/>
    <w:rsid w:val="001D2448"/>
    <w:rsid w:val="001D4BFD"/>
    <w:rsid w:val="001D4ED8"/>
    <w:rsid w:val="001D6647"/>
    <w:rsid w:val="001E0A02"/>
    <w:rsid w:val="001E42B8"/>
    <w:rsid w:val="001E746C"/>
    <w:rsid w:val="001F17C7"/>
    <w:rsid w:val="001F5F5A"/>
    <w:rsid w:val="002038F4"/>
    <w:rsid w:val="0020553C"/>
    <w:rsid w:val="00207986"/>
    <w:rsid w:val="00211110"/>
    <w:rsid w:val="00213731"/>
    <w:rsid w:val="00215DB1"/>
    <w:rsid w:val="0022032D"/>
    <w:rsid w:val="00222E10"/>
    <w:rsid w:val="00225E6B"/>
    <w:rsid w:val="00227D3F"/>
    <w:rsid w:val="00231A26"/>
    <w:rsid w:val="00232675"/>
    <w:rsid w:val="0023292B"/>
    <w:rsid w:val="00232EE5"/>
    <w:rsid w:val="00234DF8"/>
    <w:rsid w:val="00234FA6"/>
    <w:rsid w:val="002402A3"/>
    <w:rsid w:val="00240637"/>
    <w:rsid w:val="00240E06"/>
    <w:rsid w:val="00246CB7"/>
    <w:rsid w:val="002473E6"/>
    <w:rsid w:val="00257559"/>
    <w:rsid w:val="00257866"/>
    <w:rsid w:val="002609BC"/>
    <w:rsid w:val="00261F28"/>
    <w:rsid w:val="002662D7"/>
    <w:rsid w:val="00267D18"/>
    <w:rsid w:val="0027006C"/>
    <w:rsid w:val="00276949"/>
    <w:rsid w:val="00287D1A"/>
    <w:rsid w:val="002923B6"/>
    <w:rsid w:val="002967C9"/>
    <w:rsid w:val="002A75E0"/>
    <w:rsid w:val="002B120E"/>
    <w:rsid w:val="002B5F0A"/>
    <w:rsid w:val="002C3B76"/>
    <w:rsid w:val="002C7362"/>
    <w:rsid w:val="002D0299"/>
    <w:rsid w:val="002D0367"/>
    <w:rsid w:val="002D498D"/>
    <w:rsid w:val="002D6DA9"/>
    <w:rsid w:val="002F0FD0"/>
    <w:rsid w:val="002F4D57"/>
    <w:rsid w:val="002F64F1"/>
    <w:rsid w:val="002F7B87"/>
    <w:rsid w:val="0030188E"/>
    <w:rsid w:val="00301905"/>
    <w:rsid w:val="00303F7A"/>
    <w:rsid w:val="00310396"/>
    <w:rsid w:val="00312482"/>
    <w:rsid w:val="00315B42"/>
    <w:rsid w:val="003174DC"/>
    <w:rsid w:val="00323FD2"/>
    <w:rsid w:val="00324C7F"/>
    <w:rsid w:val="003263BF"/>
    <w:rsid w:val="003263EC"/>
    <w:rsid w:val="003264AC"/>
    <w:rsid w:val="00330E02"/>
    <w:rsid w:val="00333C85"/>
    <w:rsid w:val="00336A64"/>
    <w:rsid w:val="00340FDC"/>
    <w:rsid w:val="00343448"/>
    <w:rsid w:val="00346968"/>
    <w:rsid w:val="0035256F"/>
    <w:rsid w:val="00355103"/>
    <w:rsid w:val="00357605"/>
    <w:rsid w:val="00357775"/>
    <w:rsid w:val="0036370B"/>
    <w:rsid w:val="00367326"/>
    <w:rsid w:val="00367390"/>
    <w:rsid w:val="003708BB"/>
    <w:rsid w:val="00371118"/>
    <w:rsid w:val="00372664"/>
    <w:rsid w:val="0037488E"/>
    <w:rsid w:val="00374F0A"/>
    <w:rsid w:val="003817EA"/>
    <w:rsid w:val="00383955"/>
    <w:rsid w:val="0039057F"/>
    <w:rsid w:val="00393AA1"/>
    <w:rsid w:val="003944FD"/>
    <w:rsid w:val="00396114"/>
    <w:rsid w:val="003977BB"/>
    <w:rsid w:val="003A1130"/>
    <w:rsid w:val="003A6BE0"/>
    <w:rsid w:val="003B3E44"/>
    <w:rsid w:val="003B40CC"/>
    <w:rsid w:val="003B45C8"/>
    <w:rsid w:val="003C19A5"/>
    <w:rsid w:val="003C5654"/>
    <w:rsid w:val="003C7A5F"/>
    <w:rsid w:val="003D0237"/>
    <w:rsid w:val="003D4816"/>
    <w:rsid w:val="003D694D"/>
    <w:rsid w:val="003E1083"/>
    <w:rsid w:val="003E2FF0"/>
    <w:rsid w:val="003F726C"/>
    <w:rsid w:val="003F7FDB"/>
    <w:rsid w:val="004008BE"/>
    <w:rsid w:val="004029AC"/>
    <w:rsid w:val="00407295"/>
    <w:rsid w:val="00411708"/>
    <w:rsid w:val="004145BD"/>
    <w:rsid w:val="004156EF"/>
    <w:rsid w:val="00421185"/>
    <w:rsid w:val="00427FE1"/>
    <w:rsid w:val="0043144A"/>
    <w:rsid w:val="0043185B"/>
    <w:rsid w:val="0043351C"/>
    <w:rsid w:val="004342B1"/>
    <w:rsid w:val="004355CA"/>
    <w:rsid w:val="0043700F"/>
    <w:rsid w:val="004376E7"/>
    <w:rsid w:val="0044004C"/>
    <w:rsid w:val="00441B04"/>
    <w:rsid w:val="004430D8"/>
    <w:rsid w:val="0044319B"/>
    <w:rsid w:val="00443A7B"/>
    <w:rsid w:val="00445572"/>
    <w:rsid w:val="0044607F"/>
    <w:rsid w:val="004470CC"/>
    <w:rsid w:val="00453125"/>
    <w:rsid w:val="00454AEE"/>
    <w:rsid w:val="004555B1"/>
    <w:rsid w:val="00461EAB"/>
    <w:rsid w:val="00466453"/>
    <w:rsid w:val="00476E5F"/>
    <w:rsid w:val="00477948"/>
    <w:rsid w:val="004820D3"/>
    <w:rsid w:val="004824BF"/>
    <w:rsid w:val="00483074"/>
    <w:rsid w:val="0048446F"/>
    <w:rsid w:val="0048455D"/>
    <w:rsid w:val="004856D2"/>
    <w:rsid w:val="004866E9"/>
    <w:rsid w:val="00487CC9"/>
    <w:rsid w:val="004A0D7F"/>
    <w:rsid w:val="004A6CCE"/>
    <w:rsid w:val="004B0E53"/>
    <w:rsid w:val="004B3062"/>
    <w:rsid w:val="004B3720"/>
    <w:rsid w:val="004B3C1C"/>
    <w:rsid w:val="004B460F"/>
    <w:rsid w:val="004B7570"/>
    <w:rsid w:val="004C1190"/>
    <w:rsid w:val="004C1AEE"/>
    <w:rsid w:val="004C290D"/>
    <w:rsid w:val="004C2C47"/>
    <w:rsid w:val="004C4B07"/>
    <w:rsid w:val="004C4DF9"/>
    <w:rsid w:val="004D1F74"/>
    <w:rsid w:val="004D4563"/>
    <w:rsid w:val="004D4D71"/>
    <w:rsid w:val="004D6C39"/>
    <w:rsid w:val="004E5140"/>
    <w:rsid w:val="004E573F"/>
    <w:rsid w:val="004E71D5"/>
    <w:rsid w:val="004F13BC"/>
    <w:rsid w:val="004F2068"/>
    <w:rsid w:val="004F2DB8"/>
    <w:rsid w:val="004F3BF1"/>
    <w:rsid w:val="00502A91"/>
    <w:rsid w:val="00507811"/>
    <w:rsid w:val="005112B4"/>
    <w:rsid w:val="005123DE"/>
    <w:rsid w:val="00516217"/>
    <w:rsid w:val="005163A1"/>
    <w:rsid w:val="00517184"/>
    <w:rsid w:val="00521D14"/>
    <w:rsid w:val="00523A93"/>
    <w:rsid w:val="00527D17"/>
    <w:rsid w:val="00530C20"/>
    <w:rsid w:val="00531960"/>
    <w:rsid w:val="00533A27"/>
    <w:rsid w:val="00534E1E"/>
    <w:rsid w:val="0053597F"/>
    <w:rsid w:val="00535C6D"/>
    <w:rsid w:val="00542C84"/>
    <w:rsid w:val="0054359B"/>
    <w:rsid w:val="0054534A"/>
    <w:rsid w:val="00547898"/>
    <w:rsid w:val="00551D3F"/>
    <w:rsid w:val="00553BA9"/>
    <w:rsid w:val="0056042B"/>
    <w:rsid w:val="00563DA3"/>
    <w:rsid w:val="005657A0"/>
    <w:rsid w:val="00571DF0"/>
    <w:rsid w:val="00572FA3"/>
    <w:rsid w:val="00573893"/>
    <w:rsid w:val="00575515"/>
    <w:rsid w:val="00584645"/>
    <w:rsid w:val="00590CFC"/>
    <w:rsid w:val="005940CB"/>
    <w:rsid w:val="0059512C"/>
    <w:rsid w:val="005960C4"/>
    <w:rsid w:val="00597D72"/>
    <w:rsid w:val="005A28D9"/>
    <w:rsid w:val="005A3469"/>
    <w:rsid w:val="005A7749"/>
    <w:rsid w:val="005B1C69"/>
    <w:rsid w:val="005B4C9B"/>
    <w:rsid w:val="005B60DA"/>
    <w:rsid w:val="005B698A"/>
    <w:rsid w:val="005B7212"/>
    <w:rsid w:val="005C09C4"/>
    <w:rsid w:val="005C23C9"/>
    <w:rsid w:val="005C2BC6"/>
    <w:rsid w:val="005C6D30"/>
    <w:rsid w:val="005D1735"/>
    <w:rsid w:val="005D3DB0"/>
    <w:rsid w:val="005D74D3"/>
    <w:rsid w:val="005E1087"/>
    <w:rsid w:val="005E61A6"/>
    <w:rsid w:val="005E7215"/>
    <w:rsid w:val="005F091E"/>
    <w:rsid w:val="005F0946"/>
    <w:rsid w:val="005F75B8"/>
    <w:rsid w:val="00601A14"/>
    <w:rsid w:val="00604480"/>
    <w:rsid w:val="006103AB"/>
    <w:rsid w:val="006130EF"/>
    <w:rsid w:val="006147B8"/>
    <w:rsid w:val="0061603A"/>
    <w:rsid w:val="006179C8"/>
    <w:rsid w:val="006235D6"/>
    <w:rsid w:val="00624073"/>
    <w:rsid w:val="0062506F"/>
    <w:rsid w:val="00640B79"/>
    <w:rsid w:val="006421CA"/>
    <w:rsid w:val="00645447"/>
    <w:rsid w:val="00645C59"/>
    <w:rsid w:val="0065114D"/>
    <w:rsid w:val="00654ADC"/>
    <w:rsid w:val="00655861"/>
    <w:rsid w:val="00657817"/>
    <w:rsid w:val="00657E3A"/>
    <w:rsid w:val="0066677B"/>
    <w:rsid w:val="006679D9"/>
    <w:rsid w:val="006764AB"/>
    <w:rsid w:val="00676D1A"/>
    <w:rsid w:val="00677CB5"/>
    <w:rsid w:val="006802A1"/>
    <w:rsid w:val="0068036B"/>
    <w:rsid w:val="00690AF3"/>
    <w:rsid w:val="0069439C"/>
    <w:rsid w:val="00697077"/>
    <w:rsid w:val="006A2EE3"/>
    <w:rsid w:val="006A3A39"/>
    <w:rsid w:val="006A40A8"/>
    <w:rsid w:val="006A6A4B"/>
    <w:rsid w:val="006A6C14"/>
    <w:rsid w:val="006A7A75"/>
    <w:rsid w:val="006B1DFA"/>
    <w:rsid w:val="006B4CF4"/>
    <w:rsid w:val="006B4D00"/>
    <w:rsid w:val="006B52FF"/>
    <w:rsid w:val="006C4BBC"/>
    <w:rsid w:val="006C558F"/>
    <w:rsid w:val="006C776C"/>
    <w:rsid w:val="006C7D57"/>
    <w:rsid w:val="006C7ECA"/>
    <w:rsid w:val="006D21F4"/>
    <w:rsid w:val="006D7C25"/>
    <w:rsid w:val="006E1DA3"/>
    <w:rsid w:val="006E6913"/>
    <w:rsid w:val="006E791A"/>
    <w:rsid w:val="006F2B71"/>
    <w:rsid w:val="006F335E"/>
    <w:rsid w:val="006F5619"/>
    <w:rsid w:val="006F5F0F"/>
    <w:rsid w:val="006F6763"/>
    <w:rsid w:val="006F7730"/>
    <w:rsid w:val="006F7D38"/>
    <w:rsid w:val="007010F2"/>
    <w:rsid w:val="00703DEB"/>
    <w:rsid w:val="00704A03"/>
    <w:rsid w:val="00707466"/>
    <w:rsid w:val="00713B8F"/>
    <w:rsid w:val="007171FE"/>
    <w:rsid w:val="00720567"/>
    <w:rsid w:val="00720D16"/>
    <w:rsid w:val="00721C46"/>
    <w:rsid w:val="00724503"/>
    <w:rsid w:val="00731A2A"/>
    <w:rsid w:val="007346E5"/>
    <w:rsid w:val="007378F6"/>
    <w:rsid w:val="00741895"/>
    <w:rsid w:val="00741A43"/>
    <w:rsid w:val="0074266C"/>
    <w:rsid w:val="0074610C"/>
    <w:rsid w:val="0075087E"/>
    <w:rsid w:val="00751263"/>
    <w:rsid w:val="0075260B"/>
    <w:rsid w:val="00753366"/>
    <w:rsid w:val="00753D1C"/>
    <w:rsid w:val="0075708B"/>
    <w:rsid w:val="00757FDF"/>
    <w:rsid w:val="00761ED0"/>
    <w:rsid w:val="00767B72"/>
    <w:rsid w:val="0077025F"/>
    <w:rsid w:val="00771143"/>
    <w:rsid w:val="007741FC"/>
    <w:rsid w:val="0078300F"/>
    <w:rsid w:val="00791943"/>
    <w:rsid w:val="0079260B"/>
    <w:rsid w:val="00792DA9"/>
    <w:rsid w:val="007957FA"/>
    <w:rsid w:val="00797148"/>
    <w:rsid w:val="007A07ED"/>
    <w:rsid w:val="007A110B"/>
    <w:rsid w:val="007A122C"/>
    <w:rsid w:val="007A1D91"/>
    <w:rsid w:val="007A3664"/>
    <w:rsid w:val="007A37EF"/>
    <w:rsid w:val="007A448C"/>
    <w:rsid w:val="007A4953"/>
    <w:rsid w:val="007B1618"/>
    <w:rsid w:val="007B33AF"/>
    <w:rsid w:val="007B3461"/>
    <w:rsid w:val="007B6498"/>
    <w:rsid w:val="007D41A6"/>
    <w:rsid w:val="007D43CE"/>
    <w:rsid w:val="007F3989"/>
    <w:rsid w:val="007F43E7"/>
    <w:rsid w:val="007F4EB1"/>
    <w:rsid w:val="007F502C"/>
    <w:rsid w:val="007F7563"/>
    <w:rsid w:val="00804897"/>
    <w:rsid w:val="00806024"/>
    <w:rsid w:val="008134AE"/>
    <w:rsid w:val="0082137A"/>
    <w:rsid w:val="008229CE"/>
    <w:rsid w:val="00831D7B"/>
    <w:rsid w:val="008356DB"/>
    <w:rsid w:val="00836167"/>
    <w:rsid w:val="00845964"/>
    <w:rsid w:val="0084639D"/>
    <w:rsid w:val="00851FAD"/>
    <w:rsid w:val="00852C22"/>
    <w:rsid w:val="008536DE"/>
    <w:rsid w:val="008571DD"/>
    <w:rsid w:val="00860285"/>
    <w:rsid w:val="008619A7"/>
    <w:rsid w:val="00863420"/>
    <w:rsid w:val="00866BAC"/>
    <w:rsid w:val="008742BA"/>
    <w:rsid w:val="00874687"/>
    <w:rsid w:val="00874C53"/>
    <w:rsid w:val="00877DF2"/>
    <w:rsid w:val="00882B4F"/>
    <w:rsid w:val="00892001"/>
    <w:rsid w:val="00893449"/>
    <w:rsid w:val="00894FEC"/>
    <w:rsid w:val="008A1624"/>
    <w:rsid w:val="008A7959"/>
    <w:rsid w:val="008B26FB"/>
    <w:rsid w:val="008C3198"/>
    <w:rsid w:val="008C37D0"/>
    <w:rsid w:val="008C3B00"/>
    <w:rsid w:val="008C4AA0"/>
    <w:rsid w:val="008C51D0"/>
    <w:rsid w:val="008C6FBE"/>
    <w:rsid w:val="008C7DD1"/>
    <w:rsid w:val="008D0F9E"/>
    <w:rsid w:val="008D6D0C"/>
    <w:rsid w:val="008D742A"/>
    <w:rsid w:val="008E0CB3"/>
    <w:rsid w:val="008E3521"/>
    <w:rsid w:val="008E6E27"/>
    <w:rsid w:val="008F2025"/>
    <w:rsid w:val="008F3699"/>
    <w:rsid w:val="008F3743"/>
    <w:rsid w:val="008F3B93"/>
    <w:rsid w:val="008F4AAE"/>
    <w:rsid w:val="008F559F"/>
    <w:rsid w:val="008F5D96"/>
    <w:rsid w:val="008F60CE"/>
    <w:rsid w:val="008F790D"/>
    <w:rsid w:val="008F7DD6"/>
    <w:rsid w:val="00902F89"/>
    <w:rsid w:val="0090737D"/>
    <w:rsid w:val="00907ABC"/>
    <w:rsid w:val="009223A6"/>
    <w:rsid w:val="00924442"/>
    <w:rsid w:val="0092476B"/>
    <w:rsid w:val="00924A9D"/>
    <w:rsid w:val="00927D02"/>
    <w:rsid w:val="00930834"/>
    <w:rsid w:val="00932A7B"/>
    <w:rsid w:val="0093369E"/>
    <w:rsid w:val="00940CEB"/>
    <w:rsid w:val="00942F1A"/>
    <w:rsid w:val="0094379D"/>
    <w:rsid w:val="00953B7A"/>
    <w:rsid w:val="00954655"/>
    <w:rsid w:val="00954932"/>
    <w:rsid w:val="00960085"/>
    <w:rsid w:val="00963082"/>
    <w:rsid w:val="00963622"/>
    <w:rsid w:val="00965100"/>
    <w:rsid w:val="0096553A"/>
    <w:rsid w:val="00967A3B"/>
    <w:rsid w:val="00972EE5"/>
    <w:rsid w:val="00973383"/>
    <w:rsid w:val="00973845"/>
    <w:rsid w:val="00974083"/>
    <w:rsid w:val="00974544"/>
    <w:rsid w:val="009767B3"/>
    <w:rsid w:val="009768BA"/>
    <w:rsid w:val="009807B0"/>
    <w:rsid w:val="00984DC9"/>
    <w:rsid w:val="00987419"/>
    <w:rsid w:val="00991A03"/>
    <w:rsid w:val="00992D2F"/>
    <w:rsid w:val="00994474"/>
    <w:rsid w:val="00994527"/>
    <w:rsid w:val="009958C0"/>
    <w:rsid w:val="0099676B"/>
    <w:rsid w:val="009A2BAD"/>
    <w:rsid w:val="009A55BB"/>
    <w:rsid w:val="009A77A1"/>
    <w:rsid w:val="009B1CE6"/>
    <w:rsid w:val="009B224D"/>
    <w:rsid w:val="009B337B"/>
    <w:rsid w:val="009B6715"/>
    <w:rsid w:val="009C0FDE"/>
    <w:rsid w:val="009C2EB6"/>
    <w:rsid w:val="009C2F04"/>
    <w:rsid w:val="009C5AED"/>
    <w:rsid w:val="009C6494"/>
    <w:rsid w:val="009C7471"/>
    <w:rsid w:val="009D0115"/>
    <w:rsid w:val="009D547C"/>
    <w:rsid w:val="009D56BD"/>
    <w:rsid w:val="009E526F"/>
    <w:rsid w:val="009F0FED"/>
    <w:rsid w:val="009F7055"/>
    <w:rsid w:val="00A025CE"/>
    <w:rsid w:val="00A03E12"/>
    <w:rsid w:val="00A03EC9"/>
    <w:rsid w:val="00A052C7"/>
    <w:rsid w:val="00A122E8"/>
    <w:rsid w:val="00A125E7"/>
    <w:rsid w:val="00A12659"/>
    <w:rsid w:val="00A12C4B"/>
    <w:rsid w:val="00A151F4"/>
    <w:rsid w:val="00A23D7C"/>
    <w:rsid w:val="00A242A7"/>
    <w:rsid w:val="00A306B3"/>
    <w:rsid w:val="00A31BE4"/>
    <w:rsid w:val="00A32235"/>
    <w:rsid w:val="00A33E80"/>
    <w:rsid w:val="00A34C8F"/>
    <w:rsid w:val="00A40957"/>
    <w:rsid w:val="00A4288B"/>
    <w:rsid w:val="00A432D9"/>
    <w:rsid w:val="00A468AA"/>
    <w:rsid w:val="00A503A2"/>
    <w:rsid w:val="00A50EA7"/>
    <w:rsid w:val="00A53674"/>
    <w:rsid w:val="00A54CEE"/>
    <w:rsid w:val="00A55D23"/>
    <w:rsid w:val="00A62B2D"/>
    <w:rsid w:val="00A63F03"/>
    <w:rsid w:val="00A64386"/>
    <w:rsid w:val="00A6613B"/>
    <w:rsid w:val="00A738C5"/>
    <w:rsid w:val="00A7751A"/>
    <w:rsid w:val="00A850AC"/>
    <w:rsid w:val="00A92BAD"/>
    <w:rsid w:val="00AA2E9F"/>
    <w:rsid w:val="00AA4ABC"/>
    <w:rsid w:val="00AB376C"/>
    <w:rsid w:val="00AB6354"/>
    <w:rsid w:val="00AC5182"/>
    <w:rsid w:val="00AD3A1B"/>
    <w:rsid w:val="00AD4D0E"/>
    <w:rsid w:val="00AD759E"/>
    <w:rsid w:val="00AE17C3"/>
    <w:rsid w:val="00AE33B8"/>
    <w:rsid w:val="00AE4FD4"/>
    <w:rsid w:val="00AE544A"/>
    <w:rsid w:val="00AE58A9"/>
    <w:rsid w:val="00AE7DD3"/>
    <w:rsid w:val="00AF1118"/>
    <w:rsid w:val="00AF406F"/>
    <w:rsid w:val="00AF40B0"/>
    <w:rsid w:val="00AF502D"/>
    <w:rsid w:val="00B00C77"/>
    <w:rsid w:val="00B0172E"/>
    <w:rsid w:val="00B025ED"/>
    <w:rsid w:val="00B030BB"/>
    <w:rsid w:val="00B03A24"/>
    <w:rsid w:val="00B03A50"/>
    <w:rsid w:val="00B0450D"/>
    <w:rsid w:val="00B076E6"/>
    <w:rsid w:val="00B125FB"/>
    <w:rsid w:val="00B14C4F"/>
    <w:rsid w:val="00B15563"/>
    <w:rsid w:val="00B16160"/>
    <w:rsid w:val="00B16416"/>
    <w:rsid w:val="00B17A75"/>
    <w:rsid w:val="00B262BF"/>
    <w:rsid w:val="00B27042"/>
    <w:rsid w:val="00B272CA"/>
    <w:rsid w:val="00B364F8"/>
    <w:rsid w:val="00B37DC0"/>
    <w:rsid w:val="00B40D2D"/>
    <w:rsid w:val="00B45B25"/>
    <w:rsid w:val="00B45BBF"/>
    <w:rsid w:val="00B474AB"/>
    <w:rsid w:val="00B52DE7"/>
    <w:rsid w:val="00B56DFC"/>
    <w:rsid w:val="00B62B0E"/>
    <w:rsid w:val="00B63491"/>
    <w:rsid w:val="00B63BB5"/>
    <w:rsid w:val="00B651DE"/>
    <w:rsid w:val="00B66339"/>
    <w:rsid w:val="00B8239F"/>
    <w:rsid w:val="00B86DFC"/>
    <w:rsid w:val="00B87A31"/>
    <w:rsid w:val="00B966CF"/>
    <w:rsid w:val="00B970E5"/>
    <w:rsid w:val="00B97163"/>
    <w:rsid w:val="00BA34BB"/>
    <w:rsid w:val="00BA4851"/>
    <w:rsid w:val="00BA7CF5"/>
    <w:rsid w:val="00BB0C1B"/>
    <w:rsid w:val="00BB74E8"/>
    <w:rsid w:val="00BC35B9"/>
    <w:rsid w:val="00BC3DD6"/>
    <w:rsid w:val="00BD09B9"/>
    <w:rsid w:val="00BD36B8"/>
    <w:rsid w:val="00BD44C7"/>
    <w:rsid w:val="00BD63A8"/>
    <w:rsid w:val="00BD6F49"/>
    <w:rsid w:val="00BD79BD"/>
    <w:rsid w:val="00BE0370"/>
    <w:rsid w:val="00BE11B5"/>
    <w:rsid w:val="00BE45FA"/>
    <w:rsid w:val="00BE73FD"/>
    <w:rsid w:val="00BF3A70"/>
    <w:rsid w:val="00BF3CDA"/>
    <w:rsid w:val="00BF4BD5"/>
    <w:rsid w:val="00BF6546"/>
    <w:rsid w:val="00BF7993"/>
    <w:rsid w:val="00C022B2"/>
    <w:rsid w:val="00C04FA0"/>
    <w:rsid w:val="00C077BE"/>
    <w:rsid w:val="00C07E45"/>
    <w:rsid w:val="00C10F30"/>
    <w:rsid w:val="00C1358B"/>
    <w:rsid w:val="00C139D4"/>
    <w:rsid w:val="00C13A76"/>
    <w:rsid w:val="00C14307"/>
    <w:rsid w:val="00C16465"/>
    <w:rsid w:val="00C21A01"/>
    <w:rsid w:val="00C260CC"/>
    <w:rsid w:val="00C309D2"/>
    <w:rsid w:val="00C336E8"/>
    <w:rsid w:val="00C3400D"/>
    <w:rsid w:val="00C35FE7"/>
    <w:rsid w:val="00C3634B"/>
    <w:rsid w:val="00C41FE8"/>
    <w:rsid w:val="00C442AF"/>
    <w:rsid w:val="00C468EF"/>
    <w:rsid w:val="00C46CC3"/>
    <w:rsid w:val="00C47F96"/>
    <w:rsid w:val="00C51164"/>
    <w:rsid w:val="00C5175F"/>
    <w:rsid w:val="00C52BF6"/>
    <w:rsid w:val="00C54735"/>
    <w:rsid w:val="00C62170"/>
    <w:rsid w:val="00C63DE8"/>
    <w:rsid w:val="00C658C7"/>
    <w:rsid w:val="00C70F8D"/>
    <w:rsid w:val="00C74FC3"/>
    <w:rsid w:val="00C7608D"/>
    <w:rsid w:val="00C77E6F"/>
    <w:rsid w:val="00C803E3"/>
    <w:rsid w:val="00C82307"/>
    <w:rsid w:val="00C83226"/>
    <w:rsid w:val="00C85448"/>
    <w:rsid w:val="00C85E64"/>
    <w:rsid w:val="00C8761C"/>
    <w:rsid w:val="00C905D0"/>
    <w:rsid w:val="00C949F0"/>
    <w:rsid w:val="00C94DAE"/>
    <w:rsid w:val="00C96213"/>
    <w:rsid w:val="00CA0C3F"/>
    <w:rsid w:val="00CA3F13"/>
    <w:rsid w:val="00CA4114"/>
    <w:rsid w:val="00CA4A8F"/>
    <w:rsid w:val="00CA5AC9"/>
    <w:rsid w:val="00CB02D2"/>
    <w:rsid w:val="00CB1667"/>
    <w:rsid w:val="00CB361B"/>
    <w:rsid w:val="00CB42AA"/>
    <w:rsid w:val="00CB4E7D"/>
    <w:rsid w:val="00CC014E"/>
    <w:rsid w:val="00CC21F4"/>
    <w:rsid w:val="00CC2E54"/>
    <w:rsid w:val="00CC3D7C"/>
    <w:rsid w:val="00CC4021"/>
    <w:rsid w:val="00CC467D"/>
    <w:rsid w:val="00CD08CA"/>
    <w:rsid w:val="00CD1B6A"/>
    <w:rsid w:val="00CD21B3"/>
    <w:rsid w:val="00CD2BD3"/>
    <w:rsid w:val="00CD4C44"/>
    <w:rsid w:val="00CD4F10"/>
    <w:rsid w:val="00CE3AD5"/>
    <w:rsid w:val="00CE6565"/>
    <w:rsid w:val="00CE7D3E"/>
    <w:rsid w:val="00CF0E61"/>
    <w:rsid w:val="00CF2652"/>
    <w:rsid w:val="00CF40A5"/>
    <w:rsid w:val="00CF4B15"/>
    <w:rsid w:val="00CF4D35"/>
    <w:rsid w:val="00CF5F64"/>
    <w:rsid w:val="00CF74A2"/>
    <w:rsid w:val="00CF7949"/>
    <w:rsid w:val="00D0163B"/>
    <w:rsid w:val="00D033FC"/>
    <w:rsid w:val="00D13601"/>
    <w:rsid w:val="00D14654"/>
    <w:rsid w:val="00D1468B"/>
    <w:rsid w:val="00D16D77"/>
    <w:rsid w:val="00D17864"/>
    <w:rsid w:val="00D21A5D"/>
    <w:rsid w:val="00D23257"/>
    <w:rsid w:val="00D23422"/>
    <w:rsid w:val="00D23DDD"/>
    <w:rsid w:val="00D27656"/>
    <w:rsid w:val="00D3331F"/>
    <w:rsid w:val="00D343F1"/>
    <w:rsid w:val="00D34949"/>
    <w:rsid w:val="00D34D23"/>
    <w:rsid w:val="00D36917"/>
    <w:rsid w:val="00D40CA1"/>
    <w:rsid w:val="00D41262"/>
    <w:rsid w:val="00D42F79"/>
    <w:rsid w:val="00D47262"/>
    <w:rsid w:val="00D6170B"/>
    <w:rsid w:val="00D63B7D"/>
    <w:rsid w:val="00D64209"/>
    <w:rsid w:val="00D649A9"/>
    <w:rsid w:val="00D65871"/>
    <w:rsid w:val="00D66670"/>
    <w:rsid w:val="00D72E2F"/>
    <w:rsid w:val="00D73380"/>
    <w:rsid w:val="00D73D28"/>
    <w:rsid w:val="00D749B7"/>
    <w:rsid w:val="00D749B9"/>
    <w:rsid w:val="00D830F6"/>
    <w:rsid w:val="00D8786D"/>
    <w:rsid w:val="00D91950"/>
    <w:rsid w:val="00D945C3"/>
    <w:rsid w:val="00D959EF"/>
    <w:rsid w:val="00DA00B1"/>
    <w:rsid w:val="00DA0926"/>
    <w:rsid w:val="00DA0CB2"/>
    <w:rsid w:val="00DA2556"/>
    <w:rsid w:val="00DB3600"/>
    <w:rsid w:val="00DB5705"/>
    <w:rsid w:val="00DC2A13"/>
    <w:rsid w:val="00DC2D28"/>
    <w:rsid w:val="00DC3055"/>
    <w:rsid w:val="00DC467D"/>
    <w:rsid w:val="00DC65FD"/>
    <w:rsid w:val="00DC721E"/>
    <w:rsid w:val="00DD1B88"/>
    <w:rsid w:val="00DD26E1"/>
    <w:rsid w:val="00DD383F"/>
    <w:rsid w:val="00DD4194"/>
    <w:rsid w:val="00DE1492"/>
    <w:rsid w:val="00DE19BF"/>
    <w:rsid w:val="00DE2B82"/>
    <w:rsid w:val="00DF2B04"/>
    <w:rsid w:val="00DF409C"/>
    <w:rsid w:val="00E04843"/>
    <w:rsid w:val="00E063D5"/>
    <w:rsid w:val="00E121AD"/>
    <w:rsid w:val="00E12EC2"/>
    <w:rsid w:val="00E13965"/>
    <w:rsid w:val="00E15C77"/>
    <w:rsid w:val="00E167DA"/>
    <w:rsid w:val="00E16B8E"/>
    <w:rsid w:val="00E176D5"/>
    <w:rsid w:val="00E21865"/>
    <w:rsid w:val="00E21FF8"/>
    <w:rsid w:val="00E22408"/>
    <w:rsid w:val="00E273CE"/>
    <w:rsid w:val="00E32BA2"/>
    <w:rsid w:val="00E3649B"/>
    <w:rsid w:val="00E3776F"/>
    <w:rsid w:val="00E37D14"/>
    <w:rsid w:val="00E37E0D"/>
    <w:rsid w:val="00E40A6F"/>
    <w:rsid w:val="00E43126"/>
    <w:rsid w:val="00E44AB7"/>
    <w:rsid w:val="00E507B4"/>
    <w:rsid w:val="00E524A0"/>
    <w:rsid w:val="00E52C20"/>
    <w:rsid w:val="00E57D85"/>
    <w:rsid w:val="00E62A4C"/>
    <w:rsid w:val="00E7164B"/>
    <w:rsid w:val="00E7195D"/>
    <w:rsid w:val="00E72EC3"/>
    <w:rsid w:val="00E747C8"/>
    <w:rsid w:val="00E81ED5"/>
    <w:rsid w:val="00E82942"/>
    <w:rsid w:val="00E83746"/>
    <w:rsid w:val="00E8436A"/>
    <w:rsid w:val="00E851C7"/>
    <w:rsid w:val="00E87107"/>
    <w:rsid w:val="00E90A1A"/>
    <w:rsid w:val="00E92131"/>
    <w:rsid w:val="00E92643"/>
    <w:rsid w:val="00E9294D"/>
    <w:rsid w:val="00EA1C10"/>
    <w:rsid w:val="00EA23EC"/>
    <w:rsid w:val="00EA2B0F"/>
    <w:rsid w:val="00EA6AAC"/>
    <w:rsid w:val="00EA7FAF"/>
    <w:rsid w:val="00EB0874"/>
    <w:rsid w:val="00EB1495"/>
    <w:rsid w:val="00EB796D"/>
    <w:rsid w:val="00ED1C33"/>
    <w:rsid w:val="00ED2205"/>
    <w:rsid w:val="00ED4638"/>
    <w:rsid w:val="00ED719C"/>
    <w:rsid w:val="00EE2D7D"/>
    <w:rsid w:val="00EE5937"/>
    <w:rsid w:val="00EE7941"/>
    <w:rsid w:val="00EF09B3"/>
    <w:rsid w:val="00EF3E77"/>
    <w:rsid w:val="00F0232A"/>
    <w:rsid w:val="00F02B78"/>
    <w:rsid w:val="00F02F60"/>
    <w:rsid w:val="00F06AD6"/>
    <w:rsid w:val="00F168AF"/>
    <w:rsid w:val="00F233FC"/>
    <w:rsid w:val="00F24750"/>
    <w:rsid w:val="00F24BCA"/>
    <w:rsid w:val="00F3203D"/>
    <w:rsid w:val="00F32D02"/>
    <w:rsid w:val="00F34441"/>
    <w:rsid w:val="00F374E8"/>
    <w:rsid w:val="00F37F28"/>
    <w:rsid w:val="00F40764"/>
    <w:rsid w:val="00F47687"/>
    <w:rsid w:val="00F52702"/>
    <w:rsid w:val="00F5302D"/>
    <w:rsid w:val="00F54042"/>
    <w:rsid w:val="00F578DF"/>
    <w:rsid w:val="00F62075"/>
    <w:rsid w:val="00F644A5"/>
    <w:rsid w:val="00F71C80"/>
    <w:rsid w:val="00F758FB"/>
    <w:rsid w:val="00F822F6"/>
    <w:rsid w:val="00F87243"/>
    <w:rsid w:val="00F945E5"/>
    <w:rsid w:val="00F94AEF"/>
    <w:rsid w:val="00F94E06"/>
    <w:rsid w:val="00F97665"/>
    <w:rsid w:val="00FA5520"/>
    <w:rsid w:val="00FA663B"/>
    <w:rsid w:val="00FB4344"/>
    <w:rsid w:val="00FB470B"/>
    <w:rsid w:val="00FC1742"/>
    <w:rsid w:val="00FC2B27"/>
    <w:rsid w:val="00FD320E"/>
    <w:rsid w:val="00FD39DD"/>
    <w:rsid w:val="00FE25FF"/>
    <w:rsid w:val="00FE384E"/>
    <w:rsid w:val="00FF0C8A"/>
    <w:rsid w:val="00FF1F79"/>
    <w:rsid w:val="00FF2C09"/>
    <w:rsid w:val="00FF4B9F"/>
    <w:rsid w:val="00FF4F55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17"/>
  </w:style>
  <w:style w:type="paragraph" w:styleId="Naslov1">
    <w:name w:val="heading 1"/>
    <w:basedOn w:val="Normal"/>
    <w:next w:val="Normal"/>
    <w:link w:val="Naslov1Char"/>
    <w:qFormat/>
    <w:rsid w:val="008060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D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0F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06024"/>
    <w:rPr>
      <w:rFonts w:ascii="Times New Roman" w:eastAsia="Times New Roman" w:hAnsi="Times New Roman" w:cs="Times New Roman"/>
      <w:i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2307</TotalTime>
  <Pages>5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oportun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SALMINA</dc:creator>
  <cp:keywords/>
  <dc:description/>
  <cp:lastModifiedBy>Mirela</cp:lastModifiedBy>
  <cp:revision>2063</cp:revision>
  <cp:lastPrinted>2021-07-08T12:21:00Z</cp:lastPrinted>
  <dcterms:created xsi:type="dcterms:W3CDTF">2016-02-09T07:11:00Z</dcterms:created>
  <dcterms:modified xsi:type="dcterms:W3CDTF">2021-07-13T10:35:00Z</dcterms:modified>
</cp:coreProperties>
</file>